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C5961" w14:textId="4AAA9F1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BA0A9C">
        <w:rPr>
          <w:rFonts w:ascii="Arial" w:hAnsi="Arial" w:cs="Arial"/>
          <w:noProof/>
          <w:sz w:val="24"/>
          <w:szCs w:val="24"/>
        </w:rPr>
        <w:t xml:space="preserve">NR SA </w:t>
      </w:r>
      <w:r w:rsidR="005B6CC3">
        <w:rPr>
          <w:rFonts w:ascii="Arial" w:hAnsi="Arial" w:cs="Arial"/>
          <w:noProof/>
          <w:sz w:val="24"/>
          <w:szCs w:val="24"/>
        </w:rPr>
        <w:t>inter-frequency</w:t>
      </w:r>
      <w:r w:rsidR="00EF1E83">
        <w:rPr>
          <w:rFonts w:ascii="Arial" w:hAnsi="Arial" w:cs="Arial"/>
          <w:noProof/>
          <w:sz w:val="24"/>
          <w:szCs w:val="24"/>
        </w:rPr>
        <w:t xml:space="preserve"> </w:t>
      </w:r>
      <w:r w:rsidR="00C9734E">
        <w:rPr>
          <w:rFonts w:ascii="Arial" w:hAnsi="Arial" w:cs="Arial"/>
          <w:noProof/>
          <w:sz w:val="24"/>
          <w:szCs w:val="24"/>
        </w:rPr>
        <w:t>handover</w:t>
      </w:r>
      <w:r w:rsidR="002500AA">
        <w:rPr>
          <w:rFonts w:ascii="Arial" w:hAnsi="Arial" w:cs="Arial"/>
          <w:noProof/>
          <w:sz w:val="24"/>
          <w:szCs w:val="24"/>
        </w:rPr>
        <w:t xml:space="preserve"> </w:t>
      </w:r>
      <w:r w:rsidR="00DC7A81">
        <w:rPr>
          <w:rFonts w:ascii="Arial" w:hAnsi="Arial" w:cs="Arial"/>
          <w:noProof/>
          <w:sz w:val="24"/>
          <w:szCs w:val="24"/>
        </w:rPr>
        <w:t xml:space="preserve">under </w:t>
      </w:r>
      <w:proofErr w:type="gramStart"/>
      <w:r w:rsidR="00DC7A81">
        <w:rPr>
          <w:rFonts w:ascii="Arial" w:hAnsi="Arial" w:cs="Arial"/>
          <w:noProof/>
          <w:sz w:val="24"/>
          <w:szCs w:val="24"/>
        </w:rPr>
        <w:t xml:space="preserve">CCA </w:t>
      </w:r>
      <w:r w:rsidR="00DC7A81" w:rsidRPr="00A41F13">
        <w:rPr>
          <w:rFonts w:ascii="Arial" w:hAnsi="Arial" w:cs="Arial"/>
          <w:noProof/>
          <w:sz w:val="24"/>
          <w:szCs w:val="24"/>
        </w:rPr>
        <w:t>;</w:t>
      </w:r>
      <w:proofErr w:type="gramEnd"/>
      <w:r w:rsidR="00DC7A81" w:rsidRPr="00A41F13">
        <w:rPr>
          <w:rFonts w:ascii="Arial" w:hAnsi="Arial" w:cs="Arial"/>
          <w:noProof/>
          <w:sz w:val="24"/>
          <w:szCs w:val="24"/>
        </w:rPr>
        <w:t xml:space="preserve"> unknown target cell</w:t>
      </w:r>
    </w:p>
    <w:p w14:paraId="6F4C5962" w14:textId="040CA862"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p>
    <w:p w14:paraId="6F4C5963" w14:textId="77777777" w:rsidR="000C157A" w:rsidRPr="00680EAD" w:rsidRDefault="000C157A" w:rsidP="000C157A">
      <w:pPr>
        <w:pBdr>
          <w:bottom w:val="single" w:sz="4" w:space="1" w:color="auto"/>
        </w:pBdr>
        <w:rPr>
          <w:rFonts w:ascii="Arial" w:hAnsi="Arial"/>
          <w:lang w:val="de-DE"/>
        </w:rPr>
      </w:pPr>
    </w:p>
    <w:p w14:paraId="6F4C5964"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F4C5965" w14:textId="77777777"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 xml:space="preserve">inter-frequency handover to unknown target cell </w:t>
      </w:r>
      <w:r w:rsidR="009A3CF1" w:rsidRPr="005A38F0">
        <w:rPr>
          <w:rFonts w:ascii="Arial" w:hAnsi="Arial"/>
          <w:lang w:val="en-US"/>
        </w:rPr>
        <w:t>RRM test</w:t>
      </w:r>
      <w:r w:rsidR="007D174A" w:rsidRPr="00C86C9C">
        <w:rPr>
          <w:rFonts w:ascii="Arial" w:hAnsi="Arial"/>
          <w:lang w:val="en-US"/>
        </w:rPr>
        <w:t>.</w:t>
      </w:r>
    </w:p>
    <w:p w14:paraId="65F6AB4D" w14:textId="77777777" w:rsidR="001D4BA2" w:rsidRPr="00395480" w:rsidRDefault="001D4BA2" w:rsidP="001D4BA2">
      <w:pPr>
        <w:rPr>
          <w:rFonts w:ascii="Arial" w:hAnsi="Arial"/>
        </w:rPr>
      </w:pPr>
      <w:r w:rsidRPr="00395480">
        <w:rPr>
          <w:rFonts w:ascii="Arial" w:hAnsi="Arial"/>
        </w:rPr>
        <w:t xml:space="preserve">The test case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43169D69" w14:textId="391BFD46" w:rsidR="001D4BA2" w:rsidRDefault="001D4BA2" w:rsidP="001D4BA2">
      <w:pPr>
        <w:numPr>
          <w:ilvl w:val="0"/>
          <w:numId w:val="9"/>
        </w:numPr>
        <w:autoSpaceDE w:val="0"/>
        <w:autoSpaceDN w:val="0"/>
        <w:adjustRightInd w:val="0"/>
        <w:spacing w:after="60"/>
        <w:rPr>
          <w:rFonts w:ascii="Arial" w:hAnsi="Arial"/>
        </w:rPr>
      </w:pPr>
      <w:r>
        <w:rPr>
          <w:rFonts w:ascii="Arial" w:hAnsi="Arial"/>
        </w:rPr>
        <w:t>11.2.1.5,</w:t>
      </w:r>
      <w:r w:rsidRPr="006439EC">
        <w:rPr>
          <w:rFonts w:ascii="Arial" w:hAnsi="Arial"/>
        </w:rPr>
        <w:t xml:space="preserve"> </w:t>
      </w:r>
      <w:r w:rsidR="00DC7A81" w:rsidRPr="00DC7A81">
        <w:rPr>
          <w:rFonts w:ascii="Arial" w:hAnsi="Arial"/>
        </w:rPr>
        <w:t>NR SA FR1 Inter-frequency handover from FR1 carrier under CCA to FR1; unknown target cell</w:t>
      </w:r>
    </w:p>
    <w:p w14:paraId="6F4C5969" w14:textId="77777777" w:rsidR="001C5055" w:rsidRDefault="001C5055" w:rsidP="001C5055">
      <w:pPr>
        <w:autoSpaceDE w:val="0"/>
        <w:autoSpaceDN w:val="0"/>
        <w:adjustRightInd w:val="0"/>
        <w:spacing w:after="60"/>
        <w:rPr>
          <w:rFonts w:ascii="Arial" w:hAnsi="Arial"/>
        </w:rPr>
      </w:pPr>
    </w:p>
    <w:p w14:paraId="6F4C596A"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F4C596B" w14:textId="2544241E"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DC7A81">
        <w:rPr>
          <w:b/>
          <w:noProof w:val="0"/>
        </w:rPr>
        <w:t>11.2.1.5</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6F4C596C" w14:textId="23DD84E3"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F963E1">
        <w:rPr>
          <w:rFonts w:ascii="Arial" w:hAnsi="Arial"/>
        </w:rPr>
        <w:t>21</w:t>
      </w:r>
      <w:r w:rsidR="00B545CD">
        <w:rPr>
          <w:rFonts w:ascii="Arial" w:hAnsi="Arial"/>
        </w:rPr>
        <w:t>.0</w:t>
      </w:r>
      <w:r w:rsidR="00AE6916" w:rsidRPr="00AE6916">
        <w:rPr>
          <w:rFonts w:ascii="Arial" w:hAnsi="Arial"/>
        </w:rPr>
        <w:t>.</w:t>
      </w:r>
      <w:r w:rsidR="00066E05">
        <w:rPr>
          <w:rFonts w:ascii="Arial" w:hAnsi="Arial"/>
        </w:rPr>
        <w:t xml:space="preserve"> </w:t>
      </w:r>
    </w:p>
    <w:p w14:paraId="1EE653B1" w14:textId="77777777" w:rsidR="00366915" w:rsidRPr="00366915" w:rsidRDefault="00366915" w:rsidP="0036691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366915">
        <w:rPr>
          <w:rFonts w:ascii="Arial" w:eastAsia="Times New Roman" w:hAnsi="Arial"/>
          <w:snapToGrid w:val="0"/>
          <w:sz w:val="24"/>
          <w:highlight w:val="lightGray"/>
          <w:lang w:eastAsia="en-GB"/>
        </w:rPr>
        <w:t>A.11.2.1.5</w:t>
      </w:r>
      <w:r w:rsidRPr="00366915">
        <w:rPr>
          <w:rFonts w:ascii="Arial" w:eastAsia="Times New Roman" w:hAnsi="Arial"/>
          <w:snapToGrid w:val="0"/>
          <w:sz w:val="24"/>
          <w:highlight w:val="lightGray"/>
          <w:lang w:eastAsia="en-GB"/>
        </w:rPr>
        <w:tab/>
        <w:t>Inter-frequency handover from FR1 carrier under CCA to FR1; unknown target cell</w:t>
      </w:r>
      <w:r w:rsidRPr="00366915" w:rsidDel="007A3A44">
        <w:rPr>
          <w:rFonts w:ascii="Arial" w:eastAsia="Times New Roman" w:hAnsi="Arial"/>
          <w:snapToGrid w:val="0"/>
          <w:sz w:val="24"/>
          <w:highlight w:val="lightGray"/>
          <w:lang w:eastAsia="en-GB"/>
        </w:rPr>
        <w:t xml:space="preserve"> </w:t>
      </w:r>
    </w:p>
    <w:p w14:paraId="052562E1" w14:textId="77777777" w:rsidR="00366915" w:rsidRPr="00366915" w:rsidRDefault="00366915" w:rsidP="0036691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366915">
        <w:rPr>
          <w:rFonts w:ascii="Arial" w:eastAsia="Times New Roman" w:hAnsi="Arial"/>
          <w:snapToGrid w:val="0"/>
          <w:sz w:val="22"/>
          <w:highlight w:val="lightGray"/>
          <w:lang w:eastAsia="en-GB"/>
        </w:rPr>
        <w:t>A.11.2.1.5.1</w:t>
      </w:r>
      <w:r w:rsidRPr="00366915">
        <w:rPr>
          <w:rFonts w:ascii="Arial" w:eastAsia="Times New Roman" w:hAnsi="Arial"/>
          <w:snapToGrid w:val="0"/>
          <w:sz w:val="22"/>
          <w:highlight w:val="lightGray"/>
          <w:lang w:eastAsia="en-GB"/>
        </w:rPr>
        <w:tab/>
        <w:t>Test Purpose and Environment</w:t>
      </w:r>
    </w:p>
    <w:p w14:paraId="064F0059" w14:textId="77777777" w:rsidR="00366915" w:rsidRPr="00366915" w:rsidRDefault="00366915" w:rsidP="00366915">
      <w:pPr>
        <w:overflowPunct w:val="0"/>
        <w:autoSpaceDE w:val="0"/>
        <w:autoSpaceDN w:val="0"/>
        <w:adjustRightInd w:val="0"/>
        <w:textAlignment w:val="baseline"/>
        <w:rPr>
          <w:rFonts w:eastAsia="Times New Roman" w:cs="v4.2.0"/>
          <w:highlight w:val="lightGray"/>
          <w:lang w:eastAsia="en-GB"/>
        </w:rPr>
      </w:pPr>
      <w:r w:rsidRPr="00366915">
        <w:rPr>
          <w:rFonts w:eastAsia="Times New Roman" w:cs="v4.2.0"/>
          <w:highlight w:val="lightGray"/>
          <w:lang w:eastAsia="en-GB"/>
        </w:rPr>
        <w:t>This test is to verify the requirement for the NR with CCA FR1-NR FR1 handover requirements specified in clause </w:t>
      </w:r>
      <w:r w:rsidRPr="00366915">
        <w:rPr>
          <w:rFonts w:eastAsia="Times New Roman"/>
          <w:highlight w:val="lightGray"/>
          <w:lang w:eastAsia="zh-CN"/>
        </w:rPr>
        <w:t>6.1.1.2</w:t>
      </w:r>
      <w:r w:rsidRPr="00366915">
        <w:rPr>
          <w:rFonts w:eastAsia="Times New Roman" w:cs="v4.2.0"/>
          <w:highlight w:val="lightGray"/>
          <w:lang w:eastAsia="en-GB"/>
        </w:rPr>
        <w:t>.</w:t>
      </w:r>
    </w:p>
    <w:p w14:paraId="1FCD0910" w14:textId="77777777" w:rsidR="00366915" w:rsidRPr="00366915" w:rsidRDefault="00366915" w:rsidP="0036691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366915">
        <w:rPr>
          <w:rFonts w:ascii="Arial" w:eastAsia="Times New Roman" w:hAnsi="Arial"/>
          <w:snapToGrid w:val="0"/>
          <w:sz w:val="22"/>
          <w:highlight w:val="lightGray"/>
          <w:lang w:eastAsia="en-GB"/>
        </w:rPr>
        <w:t>A.11.2.1.5.2</w:t>
      </w:r>
      <w:r w:rsidRPr="00366915">
        <w:rPr>
          <w:rFonts w:ascii="Arial" w:eastAsia="Times New Roman" w:hAnsi="Arial"/>
          <w:snapToGrid w:val="0"/>
          <w:sz w:val="22"/>
          <w:highlight w:val="lightGray"/>
          <w:lang w:eastAsia="en-GB"/>
        </w:rPr>
        <w:tab/>
        <w:t>Test Parameters</w:t>
      </w:r>
    </w:p>
    <w:p w14:paraId="17E15D2B" w14:textId="77777777" w:rsidR="00366915" w:rsidRPr="00366915" w:rsidRDefault="00366915" w:rsidP="00366915">
      <w:pPr>
        <w:overflowPunct w:val="0"/>
        <w:autoSpaceDE w:val="0"/>
        <w:autoSpaceDN w:val="0"/>
        <w:adjustRightInd w:val="0"/>
        <w:textAlignment w:val="baseline"/>
        <w:rPr>
          <w:rFonts w:eastAsia="Times New Roman"/>
          <w:highlight w:val="lightGray"/>
          <w:lang w:eastAsia="en-GB"/>
        </w:rPr>
      </w:pPr>
      <w:r w:rsidRPr="00366915">
        <w:rPr>
          <w:rFonts w:eastAsia="Times New Roman"/>
          <w:highlight w:val="lightGray"/>
          <w:lang w:eastAsia="en-GB"/>
        </w:rPr>
        <w:t xml:space="preserve">Supported test configurations are shown in table </w:t>
      </w:r>
      <w:r w:rsidRPr="00366915">
        <w:rPr>
          <w:rFonts w:eastAsia="Times New Roman"/>
          <w:snapToGrid w:val="0"/>
          <w:highlight w:val="lightGray"/>
          <w:lang w:eastAsia="en-GB"/>
        </w:rPr>
        <w:t>A.11.2.1.5.2</w:t>
      </w:r>
      <w:r w:rsidRPr="00366915">
        <w:rPr>
          <w:rFonts w:eastAsia="Times New Roman"/>
          <w:highlight w:val="lightGray"/>
          <w:lang w:eastAsia="en-GB"/>
        </w:rPr>
        <w:t xml:space="preserve">-1. Both handover delay and interruption length are tested by using the parameters in table </w:t>
      </w:r>
      <w:r w:rsidRPr="00366915">
        <w:rPr>
          <w:rFonts w:eastAsia="Times New Roman"/>
          <w:snapToGrid w:val="0"/>
          <w:highlight w:val="lightGray"/>
          <w:lang w:eastAsia="en-GB"/>
        </w:rPr>
        <w:t>A.11.2.1.5.2</w:t>
      </w:r>
      <w:r w:rsidRPr="00366915">
        <w:rPr>
          <w:rFonts w:eastAsia="Times New Roman"/>
          <w:highlight w:val="lightGray"/>
          <w:lang w:eastAsia="en-GB"/>
        </w:rPr>
        <w:t xml:space="preserve">-2, and </w:t>
      </w:r>
      <w:r w:rsidRPr="00366915">
        <w:rPr>
          <w:rFonts w:eastAsia="Times New Roman"/>
          <w:snapToGrid w:val="0"/>
          <w:highlight w:val="lightGray"/>
          <w:lang w:eastAsia="en-GB"/>
        </w:rPr>
        <w:t>A.12.2.1.7.2</w:t>
      </w:r>
      <w:r w:rsidRPr="00366915">
        <w:rPr>
          <w:rFonts w:eastAsia="Times New Roman"/>
          <w:highlight w:val="lightGray"/>
          <w:lang w:eastAsia="en-GB"/>
        </w:rPr>
        <w:t>-3.</w:t>
      </w:r>
    </w:p>
    <w:p w14:paraId="3BBFF07F" w14:textId="77777777" w:rsidR="00366915" w:rsidRPr="00366915" w:rsidRDefault="00366915" w:rsidP="00366915">
      <w:pPr>
        <w:overflowPunct w:val="0"/>
        <w:autoSpaceDE w:val="0"/>
        <w:autoSpaceDN w:val="0"/>
        <w:adjustRightInd w:val="0"/>
        <w:textAlignment w:val="baseline"/>
        <w:rPr>
          <w:rFonts w:eastAsia="Times New Roman" w:cs="v4.2.0"/>
          <w:highlight w:val="lightGray"/>
          <w:lang w:eastAsia="en-GB"/>
        </w:rPr>
      </w:pPr>
      <w:r w:rsidRPr="00366915">
        <w:rPr>
          <w:rFonts w:eastAsia="Times New Roman" w:cs="v4.2.0"/>
          <w:highlight w:val="lightGray"/>
          <w:lang w:eastAsia="en-GB"/>
        </w:rPr>
        <w:t xml:space="preserve">The test </w:t>
      </w:r>
      <w:r w:rsidRPr="00366915">
        <w:rPr>
          <w:rFonts w:eastAsia="Batang"/>
          <w:highlight w:val="lightGray"/>
          <w:lang w:eastAsia="en-GB"/>
        </w:rPr>
        <w:t>scenario comprises of two carriers and one cell on each carrier. Cell 1 is the NR with CCA cell and Cell 2 is an NR neighbour cell. No gap patterns are configured in the test case</w:t>
      </w:r>
      <w:r w:rsidRPr="00366915">
        <w:rPr>
          <w:rFonts w:eastAsia="Times New Roman"/>
          <w:highlight w:val="lightGray"/>
          <w:lang w:eastAsia="en-GB"/>
        </w:rPr>
        <w:t>. T</w:t>
      </w:r>
      <w:r w:rsidRPr="00366915">
        <w:rPr>
          <w:rFonts w:eastAsia="Batang"/>
          <w:highlight w:val="lightGray"/>
          <w:lang w:eastAsia="en-GB"/>
        </w:rPr>
        <w:t xml:space="preserve">he test </w:t>
      </w:r>
      <w:r w:rsidRPr="00366915">
        <w:rPr>
          <w:rFonts w:eastAsia="Times New Roman" w:cs="v4.2.0"/>
          <w:highlight w:val="lightGray"/>
          <w:lang w:eastAsia="en-GB"/>
        </w:rPr>
        <w:t>consists of two successive time periods, with time durations of T1 and T2 respectively. At the start of time duration T1, the UE does not have any timing information of Cell 2.</w:t>
      </w:r>
    </w:p>
    <w:p w14:paraId="4D7A029D" w14:textId="77777777" w:rsidR="00366915" w:rsidRPr="00366915" w:rsidRDefault="00366915" w:rsidP="00366915">
      <w:pPr>
        <w:overflowPunct w:val="0"/>
        <w:autoSpaceDE w:val="0"/>
        <w:autoSpaceDN w:val="0"/>
        <w:adjustRightInd w:val="0"/>
        <w:textAlignment w:val="baseline"/>
        <w:rPr>
          <w:rFonts w:eastAsia="Times New Roman"/>
          <w:highlight w:val="lightGray"/>
          <w:lang w:eastAsia="en-GB"/>
        </w:rPr>
      </w:pPr>
      <w:r w:rsidRPr="00366915">
        <w:rPr>
          <w:rFonts w:eastAsia="Batang"/>
          <w:highlight w:val="lightGray"/>
          <w:lang w:eastAsia="en-GB"/>
        </w:rPr>
        <w:t xml:space="preserve">Starting T2, Cell 2 becomes </w:t>
      </w:r>
      <w:proofErr w:type="gramStart"/>
      <w:r w:rsidRPr="00366915">
        <w:rPr>
          <w:rFonts w:eastAsia="Batang"/>
          <w:highlight w:val="lightGray"/>
          <w:lang w:eastAsia="en-GB"/>
        </w:rPr>
        <w:t>detectable</w:t>
      </w:r>
      <w:proofErr w:type="gramEnd"/>
      <w:r w:rsidRPr="00366915">
        <w:rPr>
          <w:rFonts w:eastAsia="Batang"/>
          <w:highlight w:val="lightGray"/>
          <w:lang w:eastAsia="en-GB"/>
        </w:rPr>
        <w:t xml:space="preserve"> and the UE receives</w:t>
      </w:r>
      <w:r w:rsidRPr="00366915">
        <w:rPr>
          <w:rFonts w:eastAsia="Times New Roman" w:cs="v4.2.0"/>
          <w:highlight w:val="lightGray"/>
          <w:lang w:eastAsia="en-GB"/>
        </w:rPr>
        <w:t xml:space="preserve"> a RRC handover command from the network. The start of T2 is the instant when the last TTI containing the RRC message implying handover is sent to the UE.</w:t>
      </w:r>
    </w:p>
    <w:p w14:paraId="5CC33001" w14:textId="77777777" w:rsidR="00366915" w:rsidRPr="00366915" w:rsidRDefault="00366915" w:rsidP="00366915">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366915">
        <w:rPr>
          <w:rFonts w:ascii="Arial" w:eastAsia="Times New Roman" w:hAnsi="Arial"/>
          <w:b/>
          <w:highlight w:val="lightGray"/>
          <w:lang w:eastAsia="en-GB"/>
        </w:rPr>
        <w:t xml:space="preserve">Table </w:t>
      </w:r>
      <w:r w:rsidRPr="00366915">
        <w:rPr>
          <w:rFonts w:ascii="Arial" w:eastAsia="Times New Roman" w:hAnsi="Arial"/>
          <w:b/>
          <w:snapToGrid w:val="0"/>
          <w:highlight w:val="lightGray"/>
          <w:lang w:eastAsia="en-GB"/>
        </w:rPr>
        <w:t>A.11.2.1.5.2</w:t>
      </w:r>
      <w:r w:rsidRPr="00366915">
        <w:rPr>
          <w:rFonts w:ascii="Arial" w:eastAsia="Times New Roman" w:hAnsi="Arial"/>
          <w:b/>
          <w:highlight w:val="lightGray"/>
          <w:lang w:eastAsia="en-GB"/>
        </w:rPr>
        <w:t xml:space="preserve">-1: </w:t>
      </w:r>
      <w:r w:rsidRPr="00366915">
        <w:rPr>
          <w:rFonts w:ascii="Arial" w:eastAsia="Times New Roman" w:hAnsi="Arial"/>
          <w:b/>
          <w:snapToGrid w:val="0"/>
          <w:highlight w:val="lightGray"/>
          <w:lang w:eastAsia="en-GB"/>
        </w:rPr>
        <w:t xml:space="preserve">Handover from NR with CCA FR1 to NR FR1 </w:t>
      </w:r>
      <w:r w:rsidRPr="00366915">
        <w:rPr>
          <w:rFonts w:ascii="Arial" w:eastAsia="Times New Roman" w:hAnsi="Arial"/>
          <w:b/>
          <w:highlight w:val="lightGray"/>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66915" w:rsidRPr="00366915" w14:paraId="5BAC1B27" w14:textId="77777777" w:rsidTr="00464194">
        <w:tc>
          <w:tcPr>
            <w:tcW w:w="2275" w:type="dxa"/>
            <w:shd w:val="clear" w:color="auto" w:fill="auto"/>
          </w:tcPr>
          <w:p w14:paraId="4715709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Config</w:t>
            </w:r>
          </w:p>
        </w:tc>
        <w:tc>
          <w:tcPr>
            <w:tcW w:w="7075" w:type="dxa"/>
            <w:shd w:val="clear" w:color="auto" w:fill="auto"/>
          </w:tcPr>
          <w:p w14:paraId="1C8CABE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Description</w:t>
            </w:r>
          </w:p>
        </w:tc>
      </w:tr>
      <w:tr w:rsidR="00366915" w:rsidRPr="00366915" w14:paraId="2A80FE19" w14:textId="77777777" w:rsidTr="00464194">
        <w:tc>
          <w:tcPr>
            <w:tcW w:w="2275" w:type="dxa"/>
            <w:shd w:val="clear" w:color="auto" w:fill="auto"/>
          </w:tcPr>
          <w:p w14:paraId="749A9DA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7075" w:type="dxa"/>
            <w:shd w:val="clear" w:color="auto" w:fill="auto"/>
          </w:tcPr>
          <w:p w14:paraId="6A9E09F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Source cell: NR with CCA 30 kHz SSB SCS, 40 MHz bandwidth, TDD duplex mode</w:t>
            </w:r>
          </w:p>
          <w:p w14:paraId="4BF253A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Target cell: NR 15 kHz SSB SCS, 10 MHz bandwidth, FDD duplex mode</w:t>
            </w:r>
          </w:p>
        </w:tc>
      </w:tr>
      <w:tr w:rsidR="00366915" w:rsidRPr="00366915" w14:paraId="6CD06932" w14:textId="77777777" w:rsidTr="00464194">
        <w:tc>
          <w:tcPr>
            <w:tcW w:w="2275" w:type="dxa"/>
            <w:shd w:val="clear" w:color="auto" w:fill="auto"/>
          </w:tcPr>
          <w:p w14:paraId="31A0CE4A"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7075" w:type="dxa"/>
            <w:shd w:val="clear" w:color="auto" w:fill="auto"/>
          </w:tcPr>
          <w:p w14:paraId="0116B21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Source cell: NR with CCA 30 kHz SSB SCS, 40 MHz bandwidth, TDD duplex mode</w:t>
            </w:r>
          </w:p>
          <w:p w14:paraId="5EBBFC7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Target cell: NR 15 kHz SSB SCS, 10 MHz bandwidth, TDD duplex mode</w:t>
            </w:r>
          </w:p>
        </w:tc>
      </w:tr>
      <w:tr w:rsidR="00366915" w:rsidRPr="00366915" w14:paraId="107E18A5" w14:textId="77777777" w:rsidTr="00464194">
        <w:tc>
          <w:tcPr>
            <w:tcW w:w="2275" w:type="dxa"/>
            <w:shd w:val="clear" w:color="auto" w:fill="auto"/>
          </w:tcPr>
          <w:p w14:paraId="126088E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7075" w:type="dxa"/>
            <w:shd w:val="clear" w:color="auto" w:fill="auto"/>
          </w:tcPr>
          <w:p w14:paraId="1C716CA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Source cell: NR with CCA 30 kHz SSB SCS, 40 MHz bandwidth, TDD duplex mode</w:t>
            </w:r>
          </w:p>
          <w:p w14:paraId="4660F404"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Target cell: NR 30 kHz SSB SCS, 40 MHz bandwidth, TDD duplex mode</w:t>
            </w:r>
          </w:p>
        </w:tc>
      </w:tr>
      <w:tr w:rsidR="00366915" w:rsidRPr="00366915" w14:paraId="78EFA7CA" w14:textId="77777777" w:rsidTr="00464194">
        <w:tc>
          <w:tcPr>
            <w:tcW w:w="9350" w:type="dxa"/>
            <w:gridSpan w:val="2"/>
            <w:shd w:val="clear" w:color="auto" w:fill="auto"/>
          </w:tcPr>
          <w:p w14:paraId="50842797"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Note:</w:t>
            </w:r>
            <w:r w:rsidRPr="00366915">
              <w:rPr>
                <w:rFonts w:ascii="Arial" w:eastAsia="Times New Roman" w:hAnsi="Arial"/>
                <w:sz w:val="18"/>
                <w:highlight w:val="lightGray"/>
                <w:lang w:eastAsia="en-GB"/>
              </w:rPr>
              <w:tab/>
              <w:t>The UE is only required to be tested in one of the supported test configurations</w:t>
            </w:r>
          </w:p>
        </w:tc>
      </w:tr>
    </w:tbl>
    <w:p w14:paraId="1D04EBB8" w14:textId="77777777" w:rsidR="00366915" w:rsidRPr="00366915" w:rsidRDefault="00366915" w:rsidP="00366915">
      <w:pPr>
        <w:overflowPunct w:val="0"/>
        <w:autoSpaceDE w:val="0"/>
        <w:autoSpaceDN w:val="0"/>
        <w:adjustRightInd w:val="0"/>
        <w:textAlignment w:val="baseline"/>
        <w:rPr>
          <w:rFonts w:eastAsia="Times New Roman" w:cs="v4.2.0"/>
          <w:highlight w:val="lightGray"/>
          <w:lang w:eastAsia="en-GB"/>
        </w:rPr>
      </w:pPr>
    </w:p>
    <w:p w14:paraId="60D3A4B8" w14:textId="77777777" w:rsidR="00366915" w:rsidRPr="00366915" w:rsidRDefault="00366915" w:rsidP="0036691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66915">
        <w:rPr>
          <w:rFonts w:ascii="Arial" w:eastAsia="Times New Roman" w:hAnsi="Arial"/>
          <w:b/>
          <w:highlight w:val="lightGray"/>
          <w:lang w:eastAsia="en-GB"/>
        </w:rPr>
        <w:lastRenderedPageBreak/>
        <w:t xml:space="preserve">Table </w:t>
      </w:r>
      <w:r w:rsidRPr="00366915">
        <w:rPr>
          <w:rFonts w:ascii="Arial" w:eastAsia="Times New Roman" w:hAnsi="Arial"/>
          <w:b/>
          <w:snapToGrid w:val="0"/>
          <w:highlight w:val="lightGray"/>
          <w:lang w:eastAsia="en-GB"/>
        </w:rPr>
        <w:t>A.11.2.1.5.2</w:t>
      </w:r>
      <w:r w:rsidRPr="00366915">
        <w:rPr>
          <w:rFonts w:ascii="Arial" w:eastAsia="Times New Roman" w:hAnsi="Arial"/>
          <w:b/>
          <w:highlight w:val="lightGray"/>
          <w:lang w:eastAsia="en-GB"/>
        </w:rPr>
        <w:t>-2</w:t>
      </w:r>
      <w:r w:rsidRPr="00366915">
        <w:rPr>
          <w:rFonts w:ascii="Arial" w:eastAsia="Times New Roman" w:hAnsi="Arial" w:cs="v4.2.0"/>
          <w:b/>
          <w:highlight w:val="lightGray"/>
          <w:lang w:eastAsia="en-GB"/>
        </w:rPr>
        <w:t xml:space="preserve">: General test parameters </w:t>
      </w:r>
      <w:r w:rsidRPr="00366915">
        <w:rPr>
          <w:rFonts w:ascii="Arial" w:eastAsia="Times New Roman" w:hAnsi="Arial"/>
          <w:b/>
          <w:snapToGrid w:val="0"/>
          <w:highlight w:val="lightGray"/>
          <w:lang w:eastAsia="en-GB"/>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6915" w:rsidRPr="00366915" w14:paraId="5B3E22AA" w14:textId="77777777" w:rsidTr="00464194">
        <w:trPr>
          <w:cantSplit/>
          <w:trHeight w:val="113"/>
          <w:jc w:val="center"/>
        </w:trPr>
        <w:tc>
          <w:tcPr>
            <w:tcW w:w="3289" w:type="dxa"/>
            <w:gridSpan w:val="2"/>
            <w:shd w:val="clear" w:color="auto" w:fill="auto"/>
          </w:tcPr>
          <w:p w14:paraId="32630D7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Parameter</w:t>
            </w:r>
          </w:p>
        </w:tc>
        <w:tc>
          <w:tcPr>
            <w:tcW w:w="708" w:type="dxa"/>
            <w:shd w:val="clear" w:color="auto" w:fill="auto"/>
          </w:tcPr>
          <w:p w14:paraId="1D09952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Unit</w:t>
            </w:r>
          </w:p>
        </w:tc>
        <w:tc>
          <w:tcPr>
            <w:tcW w:w="2410" w:type="dxa"/>
            <w:shd w:val="clear" w:color="auto" w:fill="auto"/>
          </w:tcPr>
          <w:p w14:paraId="13AB049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Value</w:t>
            </w:r>
          </w:p>
        </w:tc>
        <w:tc>
          <w:tcPr>
            <w:tcW w:w="2835" w:type="dxa"/>
            <w:shd w:val="clear" w:color="auto" w:fill="auto"/>
          </w:tcPr>
          <w:p w14:paraId="22DB89B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Comment</w:t>
            </w:r>
          </w:p>
        </w:tc>
      </w:tr>
      <w:tr w:rsidR="00366915" w:rsidRPr="00366915" w14:paraId="311923AA" w14:textId="77777777" w:rsidTr="0046419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9C4CC04"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0DD3A3C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Active cell</w:t>
            </w:r>
          </w:p>
        </w:tc>
        <w:tc>
          <w:tcPr>
            <w:tcW w:w="708" w:type="dxa"/>
            <w:shd w:val="clear" w:color="auto" w:fill="auto"/>
          </w:tcPr>
          <w:p w14:paraId="0B3DBE9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AC659E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Cell 1</w:t>
            </w:r>
          </w:p>
        </w:tc>
        <w:tc>
          <w:tcPr>
            <w:tcW w:w="2835" w:type="dxa"/>
            <w:shd w:val="clear" w:color="auto" w:fill="auto"/>
          </w:tcPr>
          <w:p w14:paraId="0674276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NR cell with CCA</w:t>
            </w:r>
          </w:p>
        </w:tc>
      </w:tr>
      <w:tr w:rsidR="00366915" w:rsidRPr="00366915" w14:paraId="58B72C47" w14:textId="77777777" w:rsidTr="0046419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C7A0AE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6100E0B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Neighbouring cell</w:t>
            </w:r>
          </w:p>
        </w:tc>
        <w:tc>
          <w:tcPr>
            <w:tcW w:w="708" w:type="dxa"/>
            <w:shd w:val="clear" w:color="auto" w:fill="auto"/>
          </w:tcPr>
          <w:p w14:paraId="79BA7B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223396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Cell 2</w:t>
            </w:r>
          </w:p>
        </w:tc>
        <w:tc>
          <w:tcPr>
            <w:tcW w:w="2835" w:type="dxa"/>
            <w:shd w:val="clear" w:color="auto" w:fill="auto"/>
          </w:tcPr>
          <w:p w14:paraId="1C5DE21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NR cell</w:t>
            </w:r>
          </w:p>
        </w:tc>
      </w:tr>
      <w:tr w:rsidR="00366915" w:rsidRPr="00366915" w14:paraId="75B8A802" w14:textId="77777777" w:rsidTr="00464194">
        <w:trPr>
          <w:cantSplit/>
          <w:trHeight w:val="113"/>
          <w:jc w:val="center"/>
        </w:trPr>
        <w:tc>
          <w:tcPr>
            <w:tcW w:w="1588" w:type="dxa"/>
            <w:tcBorders>
              <w:top w:val="single" w:sz="4" w:space="0" w:color="auto"/>
            </w:tcBorders>
            <w:shd w:val="clear" w:color="auto" w:fill="auto"/>
          </w:tcPr>
          <w:p w14:paraId="062A78D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Final condition</w:t>
            </w:r>
          </w:p>
        </w:tc>
        <w:tc>
          <w:tcPr>
            <w:tcW w:w="1701" w:type="dxa"/>
            <w:shd w:val="clear" w:color="auto" w:fill="auto"/>
          </w:tcPr>
          <w:p w14:paraId="26696EF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Active cell</w:t>
            </w:r>
          </w:p>
        </w:tc>
        <w:tc>
          <w:tcPr>
            <w:tcW w:w="708" w:type="dxa"/>
            <w:shd w:val="clear" w:color="auto" w:fill="auto"/>
          </w:tcPr>
          <w:p w14:paraId="35D21A4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846B98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Cell 2</w:t>
            </w:r>
          </w:p>
        </w:tc>
        <w:tc>
          <w:tcPr>
            <w:tcW w:w="2835" w:type="dxa"/>
            <w:shd w:val="clear" w:color="auto" w:fill="auto"/>
          </w:tcPr>
          <w:p w14:paraId="2C4888E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1317CFFF" w14:textId="77777777" w:rsidTr="00464194">
        <w:trPr>
          <w:cantSplit/>
          <w:trHeight w:val="113"/>
          <w:jc w:val="center"/>
        </w:trPr>
        <w:tc>
          <w:tcPr>
            <w:tcW w:w="3289" w:type="dxa"/>
            <w:gridSpan w:val="2"/>
            <w:shd w:val="clear" w:color="auto" w:fill="auto"/>
          </w:tcPr>
          <w:p w14:paraId="4812475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366915">
              <w:rPr>
                <w:rFonts w:ascii="Arial" w:eastAsia="Times New Roman" w:hAnsi="Arial"/>
                <w:sz w:val="18"/>
                <w:highlight w:val="lightGray"/>
                <w:lang w:val="it-IT" w:eastAsia="en-GB"/>
              </w:rPr>
              <w:t>DL CCA model</w:t>
            </w:r>
          </w:p>
        </w:tc>
        <w:tc>
          <w:tcPr>
            <w:tcW w:w="708" w:type="dxa"/>
            <w:shd w:val="clear" w:color="auto" w:fill="auto"/>
          </w:tcPr>
          <w:p w14:paraId="0048B7B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0BBD34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As specified in clause A.3.26.2.1</w:t>
            </w:r>
          </w:p>
        </w:tc>
        <w:tc>
          <w:tcPr>
            <w:tcW w:w="2835" w:type="dxa"/>
            <w:shd w:val="clear" w:color="auto" w:fill="auto"/>
          </w:tcPr>
          <w:p w14:paraId="40A4F35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06B16D9C" w14:textId="77777777" w:rsidTr="00464194">
        <w:trPr>
          <w:cantSplit/>
          <w:trHeight w:val="113"/>
          <w:jc w:val="center"/>
        </w:trPr>
        <w:tc>
          <w:tcPr>
            <w:tcW w:w="3289" w:type="dxa"/>
            <w:gridSpan w:val="2"/>
            <w:shd w:val="clear" w:color="auto" w:fill="auto"/>
          </w:tcPr>
          <w:p w14:paraId="139326B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366915">
              <w:rPr>
                <w:rFonts w:ascii="Arial" w:eastAsia="Times New Roman" w:hAnsi="Arial"/>
                <w:sz w:val="18"/>
                <w:highlight w:val="lightGray"/>
                <w:lang w:val="it-IT" w:eastAsia="en-GB"/>
              </w:rPr>
              <w:t>UL CCA model</w:t>
            </w:r>
          </w:p>
        </w:tc>
        <w:tc>
          <w:tcPr>
            <w:tcW w:w="708" w:type="dxa"/>
            <w:shd w:val="clear" w:color="auto" w:fill="auto"/>
          </w:tcPr>
          <w:p w14:paraId="0F40A2A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3DACC3A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As specified in clause A.3.26.2.2</w:t>
            </w:r>
          </w:p>
        </w:tc>
        <w:tc>
          <w:tcPr>
            <w:tcW w:w="2835" w:type="dxa"/>
            <w:shd w:val="clear" w:color="auto" w:fill="auto"/>
          </w:tcPr>
          <w:p w14:paraId="27DA8F1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0F2200B1" w14:textId="77777777" w:rsidTr="00464194">
        <w:trPr>
          <w:cantSplit/>
          <w:trHeight w:val="113"/>
          <w:jc w:val="center"/>
        </w:trPr>
        <w:tc>
          <w:tcPr>
            <w:tcW w:w="3289" w:type="dxa"/>
            <w:gridSpan w:val="2"/>
            <w:shd w:val="clear" w:color="auto" w:fill="auto"/>
          </w:tcPr>
          <w:p w14:paraId="5FC6A8E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Access Barring Information</w:t>
            </w:r>
          </w:p>
        </w:tc>
        <w:tc>
          <w:tcPr>
            <w:tcW w:w="708" w:type="dxa"/>
            <w:shd w:val="clear" w:color="auto" w:fill="auto"/>
          </w:tcPr>
          <w:p w14:paraId="634983D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w:t>
            </w:r>
          </w:p>
        </w:tc>
        <w:tc>
          <w:tcPr>
            <w:tcW w:w="2410" w:type="dxa"/>
            <w:shd w:val="clear" w:color="auto" w:fill="auto"/>
          </w:tcPr>
          <w:p w14:paraId="1653F9F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 Sent</w:t>
            </w:r>
          </w:p>
        </w:tc>
        <w:tc>
          <w:tcPr>
            <w:tcW w:w="2835" w:type="dxa"/>
            <w:shd w:val="clear" w:color="auto" w:fill="auto"/>
          </w:tcPr>
          <w:p w14:paraId="2EA871C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 additional delays in random access procedure.</w:t>
            </w:r>
          </w:p>
        </w:tc>
      </w:tr>
      <w:tr w:rsidR="00366915" w:rsidRPr="00366915" w14:paraId="3020E949" w14:textId="77777777" w:rsidTr="00464194">
        <w:trPr>
          <w:cantSplit/>
          <w:trHeight w:val="113"/>
          <w:jc w:val="center"/>
        </w:trPr>
        <w:tc>
          <w:tcPr>
            <w:tcW w:w="3289" w:type="dxa"/>
            <w:gridSpan w:val="2"/>
            <w:shd w:val="clear" w:color="auto" w:fill="auto"/>
          </w:tcPr>
          <w:p w14:paraId="2681438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T304</w:t>
            </w:r>
          </w:p>
        </w:tc>
        <w:tc>
          <w:tcPr>
            <w:tcW w:w="708" w:type="dxa"/>
            <w:shd w:val="clear" w:color="auto" w:fill="auto"/>
          </w:tcPr>
          <w:p w14:paraId="4808082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366915">
              <w:rPr>
                <w:rFonts w:ascii="Arial" w:eastAsia="Times New Roman" w:hAnsi="Arial"/>
                <w:sz w:val="18"/>
                <w:highlight w:val="lightGray"/>
                <w:lang w:eastAsia="en-GB"/>
              </w:rPr>
              <w:t>ms</w:t>
            </w:r>
            <w:proofErr w:type="spellEnd"/>
          </w:p>
        </w:tc>
        <w:tc>
          <w:tcPr>
            <w:tcW w:w="2410" w:type="dxa"/>
            <w:shd w:val="clear" w:color="auto" w:fill="auto"/>
          </w:tcPr>
          <w:p w14:paraId="772D9AE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500</w:t>
            </w:r>
          </w:p>
        </w:tc>
        <w:tc>
          <w:tcPr>
            <w:tcW w:w="2835" w:type="dxa"/>
            <w:shd w:val="clear" w:color="auto" w:fill="auto"/>
          </w:tcPr>
          <w:p w14:paraId="2B9C8ED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0A03785B" w14:textId="77777777" w:rsidTr="00464194">
        <w:trPr>
          <w:cantSplit/>
          <w:trHeight w:val="113"/>
          <w:jc w:val="center"/>
        </w:trPr>
        <w:tc>
          <w:tcPr>
            <w:tcW w:w="3289" w:type="dxa"/>
            <w:gridSpan w:val="2"/>
            <w:shd w:val="clear" w:color="auto" w:fill="auto"/>
          </w:tcPr>
          <w:p w14:paraId="79A24FD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L</w:t>
            </w:r>
            <w:r w:rsidRPr="00366915">
              <w:rPr>
                <w:rFonts w:ascii="Arial" w:eastAsia="Times New Roman" w:hAnsi="Arial"/>
                <w:sz w:val="18"/>
                <w:highlight w:val="lightGray"/>
                <w:vertAlign w:val="subscript"/>
                <w:lang w:eastAsia="en-GB"/>
              </w:rPr>
              <w:t>CCA_DL</w:t>
            </w:r>
          </w:p>
        </w:tc>
        <w:tc>
          <w:tcPr>
            <w:tcW w:w="708" w:type="dxa"/>
            <w:shd w:val="clear" w:color="auto" w:fill="auto"/>
          </w:tcPr>
          <w:p w14:paraId="62DCC48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4A6CC43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2835" w:type="dxa"/>
            <w:shd w:val="clear" w:color="auto" w:fill="auto"/>
          </w:tcPr>
          <w:p w14:paraId="49B042E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2119BD60" w14:textId="77777777" w:rsidTr="00464194">
        <w:trPr>
          <w:cantSplit/>
          <w:trHeight w:val="113"/>
          <w:jc w:val="center"/>
        </w:trPr>
        <w:tc>
          <w:tcPr>
            <w:tcW w:w="3289" w:type="dxa"/>
            <w:gridSpan w:val="2"/>
            <w:shd w:val="clear" w:color="auto" w:fill="auto"/>
          </w:tcPr>
          <w:p w14:paraId="422CE5C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val="it-IT" w:eastAsia="en-GB"/>
              </w:rPr>
              <w:t>W</w:t>
            </w:r>
            <w:r w:rsidRPr="00366915">
              <w:rPr>
                <w:rFonts w:ascii="Arial" w:eastAsia="Times New Roman" w:hAnsi="Arial" w:cs="Arial"/>
                <w:sz w:val="18"/>
                <w:highlight w:val="lightGray"/>
                <w:vertAlign w:val="subscript"/>
                <w:lang w:val="it-IT" w:eastAsia="en-GB"/>
              </w:rPr>
              <w:t>CCA_DL</w:t>
            </w:r>
          </w:p>
        </w:tc>
        <w:tc>
          <w:tcPr>
            <w:tcW w:w="708" w:type="dxa"/>
            <w:shd w:val="clear" w:color="auto" w:fill="auto"/>
          </w:tcPr>
          <w:p w14:paraId="4F777E9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val="it-IT" w:eastAsia="ja-JP"/>
              </w:rPr>
              <w:t>ms</w:t>
            </w:r>
          </w:p>
        </w:tc>
        <w:tc>
          <w:tcPr>
            <w:tcW w:w="2410" w:type="dxa"/>
            <w:shd w:val="clear" w:color="auto" w:fill="auto"/>
          </w:tcPr>
          <w:p w14:paraId="363F963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T304</w:t>
            </w:r>
          </w:p>
        </w:tc>
        <w:tc>
          <w:tcPr>
            <w:tcW w:w="2835" w:type="dxa"/>
            <w:shd w:val="clear" w:color="auto" w:fill="auto"/>
          </w:tcPr>
          <w:p w14:paraId="4073448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6FE191D1" w14:textId="77777777" w:rsidTr="00464194">
        <w:trPr>
          <w:cantSplit/>
          <w:trHeight w:val="113"/>
          <w:jc w:val="center"/>
        </w:trPr>
        <w:tc>
          <w:tcPr>
            <w:tcW w:w="3289" w:type="dxa"/>
            <w:gridSpan w:val="2"/>
            <w:shd w:val="clear" w:color="auto" w:fill="auto"/>
          </w:tcPr>
          <w:p w14:paraId="7382D1C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L</w:t>
            </w:r>
            <w:r w:rsidRPr="00366915">
              <w:rPr>
                <w:rFonts w:ascii="Arial" w:eastAsia="Times New Roman" w:hAnsi="Arial"/>
                <w:sz w:val="18"/>
                <w:highlight w:val="lightGray"/>
                <w:vertAlign w:val="subscript"/>
                <w:lang w:eastAsia="en-GB"/>
              </w:rPr>
              <w:t>CCA_UL</w:t>
            </w:r>
          </w:p>
        </w:tc>
        <w:tc>
          <w:tcPr>
            <w:tcW w:w="708" w:type="dxa"/>
            <w:shd w:val="clear" w:color="auto" w:fill="auto"/>
          </w:tcPr>
          <w:p w14:paraId="7CB6D18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C91FDA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2835" w:type="dxa"/>
            <w:shd w:val="clear" w:color="auto" w:fill="auto"/>
          </w:tcPr>
          <w:p w14:paraId="57BC5A5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7088C100" w14:textId="77777777" w:rsidTr="00464194">
        <w:trPr>
          <w:cantSplit/>
          <w:trHeight w:val="113"/>
          <w:jc w:val="center"/>
        </w:trPr>
        <w:tc>
          <w:tcPr>
            <w:tcW w:w="3289" w:type="dxa"/>
            <w:gridSpan w:val="2"/>
            <w:shd w:val="clear" w:color="auto" w:fill="auto"/>
          </w:tcPr>
          <w:p w14:paraId="3BA3E83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val="it-IT" w:eastAsia="en-GB"/>
              </w:rPr>
              <w:t>W</w:t>
            </w:r>
            <w:r w:rsidRPr="00366915">
              <w:rPr>
                <w:rFonts w:ascii="Arial" w:eastAsia="Times New Roman" w:hAnsi="Arial" w:cs="Arial"/>
                <w:sz w:val="18"/>
                <w:highlight w:val="lightGray"/>
                <w:vertAlign w:val="subscript"/>
                <w:lang w:val="it-IT" w:eastAsia="en-GB"/>
              </w:rPr>
              <w:t>CCA_UL</w:t>
            </w:r>
          </w:p>
        </w:tc>
        <w:tc>
          <w:tcPr>
            <w:tcW w:w="708" w:type="dxa"/>
            <w:shd w:val="clear" w:color="auto" w:fill="auto"/>
          </w:tcPr>
          <w:p w14:paraId="1A0FCE5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val="it-IT" w:eastAsia="ja-JP"/>
              </w:rPr>
              <w:t>ms</w:t>
            </w:r>
          </w:p>
        </w:tc>
        <w:tc>
          <w:tcPr>
            <w:tcW w:w="2410" w:type="dxa"/>
            <w:shd w:val="clear" w:color="auto" w:fill="auto"/>
          </w:tcPr>
          <w:p w14:paraId="6B6A881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T304</w:t>
            </w:r>
          </w:p>
        </w:tc>
        <w:tc>
          <w:tcPr>
            <w:tcW w:w="2835" w:type="dxa"/>
            <w:shd w:val="clear" w:color="auto" w:fill="auto"/>
          </w:tcPr>
          <w:p w14:paraId="70F48B1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62CE6696" w14:textId="77777777" w:rsidTr="00464194">
        <w:trPr>
          <w:cantSplit/>
          <w:trHeight w:val="113"/>
          <w:jc w:val="center"/>
        </w:trPr>
        <w:tc>
          <w:tcPr>
            <w:tcW w:w="3289" w:type="dxa"/>
            <w:gridSpan w:val="2"/>
            <w:shd w:val="clear" w:color="auto" w:fill="auto"/>
          </w:tcPr>
          <w:p w14:paraId="4961208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Time offset between cells</w:t>
            </w:r>
          </w:p>
        </w:tc>
        <w:tc>
          <w:tcPr>
            <w:tcW w:w="708" w:type="dxa"/>
            <w:shd w:val="clear" w:color="auto" w:fill="auto"/>
          </w:tcPr>
          <w:p w14:paraId="2E289FF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78CF1C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 xml:space="preserve">3 </w:t>
            </w:r>
            <w:r w:rsidRPr="00366915">
              <w:rPr>
                <w:rFonts w:ascii="Arial" w:eastAsia="Times New Roman" w:hAnsi="Arial"/>
                <w:sz w:val="18"/>
                <w:highlight w:val="lightGray"/>
                <w:lang w:eastAsia="en-GB"/>
              </w:rPr>
              <w:sym w:font="Symbol" w:char="F06D"/>
            </w:r>
            <w:r w:rsidRPr="00366915">
              <w:rPr>
                <w:rFonts w:ascii="Arial" w:eastAsia="Times New Roman" w:hAnsi="Arial"/>
                <w:sz w:val="18"/>
                <w:highlight w:val="lightGray"/>
                <w:lang w:eastAsia="en-GB"/>
              </w:rPr>
              <w:t>s</w:t>
            </w:r>
          </w:p>
        </w:tc>
        <w:tc>
          <w:tcPr>
            <w:tcW w:w="2835" w:type="dxa"/>
            <w:shd w:val="clear" w:color="auto" w:fill="auto"/>
          </w:tcPr>
          <w:p w14:paraId="2523A06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Synchronous cells</w:t>
            </w:r>
          </w:p>
        </w:tc>
      </w:tr>
      <w:tr w:rsidR="00366915" w:rsidRPr="00366915" w14:paraId="2A4081C9" w14:textId="77777777" w:rsidTr="00464194">
        <w:trPr>
          <w:cantSplit/>
          <w:trHeight w:val="113"/>
          <w:jc w:val="center"/>
        </w:trPr>
        <w:tc>
          <w:tcPr>
            <w:tcW w:w="3289" w:type="dxa"/>
            <w:gridSpan w:val="2"/>
            <w:shd w:val="clear" w:color="auto" w:fill="auto"/>
          </w:tcPr>
          <w:p w14:paraId="2342856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T1</w:t>
            </w:r>
          </w:p>
        </w:tc>
        <w:tc>
          <w:tcPr>
            <w:tcW w:w="708" w:type="dxa"/>
            <w:shd w:val="clear" w:color="auto" w:fill="auto"/>
          </w:tcPr>
          <w:p w14:paraId="4A046C0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w:t>
            </w:r>
          </w:p>
        </w:tc>
        <w:tc>
          <w:tcPr>
            <w:tcW w:w="2410" w:type="dxa"/>
            <w:shd w:val="clear" w:color="auto" w:fill="auto"/>
          </w:tcPr>
          <w:p w14:paraId="26B1177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2835" w:type="dxa"/>
            <w:shd w:val="clear" w:color="auto" w:fill="auto"/>
          </w:tcPr>
          <w:p w14:paraId="72DD2E2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4AC4760A" w14:textId="77777777" w:rsidTr="00464194">
        <w:trPr>
          <w:cantSplit/>
          <w:trHeight w:val="113"/>
          <w:jc w:val="center"/>
        </w:trPr>
        <w:tc>
          <w:tcPr>
            <w:tcW w:w="3289" w:type="dxa"/>
            <w:gridSpan w:val="2"/>
            <w:shd w:val="clear" w:color="auto" w:fill="auto"/>
          </w:tcPr>
          <w:p w14:paraId="07BFB9F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T2</w:t>
            </w:r>
          </w:p>
        </w:tc>
        <w:tc>
          <w:tcPr>
            <w:tcW w:w="708" w:type="dxa"/>
            <w:shd w:val="clear" w:color="auto" w:fill="auto"/>
          </w:tcPr>
          <w:p w14:paraId="614EDAB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w:t>
            </w:r>
          </w:p>
        </w:tc>
        <w:tc>
          <w:tcPr>
            <w:tcW w:w="2410" w:type="dxa"/>
            <w:shd w:val="clear" w:color="auto" w:fill="auto"/>
          </w:tcPr>
          <w:p w14:paraId="2929034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sym w:font="Symbol" w:char="F0A3"/>
            </w:r>
            <w:r w:rsidRPr="00366915">
              <w:rPr>
                <w:rFonts w:ascii="Arial" w:eastAsia="Times New Roman" w:hAnsi="Arial"/>
                <w:sz w:val="18"/>
                <w:highlight w:val="lightGray"/>
                <w:lang w:eastAsia="en-GB"/>
              </w:rPr>
              <w:t>5</w:t>
            </w:r>
          </w:p>
        </w:tc>
        <w:tc>
          <w:tcPr>
            <w:tcW w:w="2835" w:type="dxa"/>
            <w:shd w:val="clear" w:color="auto" w:fill="auto"/>
          </w:tcPr>
          <w:p w14:paraId="256FBD7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6DF1487A" w14:textId="77777777" w:rsidR="00366915" w:rsidRPr="00366915" w:rsidRDefault="00366915" w:rsidP="00366915">
      <w:pPr>
        <w:overflowPunct w:val="0"/>
        <w:autoSpaceDE w:val="0"/>
        <w:autoSpaceDN w:val="0"/>
        <w:adjustRightInd w:val="0"/>
        <w:textAlignment w:val="baseline"/>
        <w:rPr>
          <w:rFonts w:eastAsia="Times New Roman"/>
          <w:highlight w:val="lightGray"/>
          <w:lang w:eastAsia="en-GB"/>
        </w:rPr>
      </w:pPr>
    </w:p>
    <w:p w14:paraId="5C767145" w14:textId="77777777" w:rsidR="00366915" w:rsidRPr="00366915" w:rsidRDefault="00366915" w:rsidP="0036691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66915">
        <w:rPr>
          <w:rFonts w:ascii="Arial" w:eastAsia="Times New Roman" w:hAnsi="Arial"/>
          <w:b/>
          <w:highlight w:val="lightGray"/>
          <w:lang w:eastAsia="en-GB"/>
        </w:rPr>
        <w:lastRenderedPageBreak/>
        <w:t xml:space="preserve">Table </w:t>
      </w:r>
      <w:r w:rsidRPr="00366915">
        <w:rPr>
          <w:rFonts w:ascii="Arial" w:eastAsia="Times New Roman" w:hAnsi="Arial"/>
          <w:b/>
          <w:snapToGrid w:val="0"/>
          <w:highlight w:val="lightGray"/>
          <w:lang w:eastAsia="en-GB"/>
        </w:rPr>
        <w:t>A.11.2.1.5.2</w:t>
      </w:r>
      <w:r w:rsidRPr="00366915">
        <w:rPr>
          <w:rFonts w:ascii="Arial" w:eastAsia="Times New Roman" w:hAnsi="Arial"/>
          <w:b/>
          <w:highlight w:val="lightGray"/>
          <w:lang w:eastAsia="en-GB"/>
        </w:rPr>
        <w:t>-3: Cell specific test parameters for NR with CCA FR1 – NR FR1 handover test case</w:t>
      </w:r>
    </w:p>
    <w:tbl>
      <w:tblPr>
        <w:tblStyle w:val="TableGrid"/>
        <w:tblW w:w="0" w:type="auto"/>
        <w:tblLook w:val="04A0" w:firstRow="1" w:lastRow="0" w:firstColumn="1" w:lastColumn="0" w:noHBand="0" w:noVBand="1"/>
      </w:tblPr>
      <w:tblGrid>
        <w:gridCol w:w="3191"/>
        <w:gridCol w:w="1458"/>
        <w:gridCol w:w="1439"/>
        <w:gridCol w:w="971"/>
        <w:gridCol w:w="881"/>
        <w:gridCol w:w="705"/>
        <w:gridCol w:w="705"/>
      </w:tblGrid>
      <w:tr w:rsidR="00366915" w:rsidRPr="00366915" w14:paraId="43A4A9DC" w14:textId="77777777" w:rsidTr="00464194">
        <w:tc>
          <w:tcPr>
            <w:tcW w:w="0" w:type="auto"/>
            <w:hideMark/>
          </w:tcPr>
          <w:p w14:paraId="46E4552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lastRenderedPageBreak/>
              <w:t>Parameter</w:t>
            </w:r>
          </w:p>
        </w:tc>
        <w:tc>
          <w:tcPr>
            <w:tcW w:w="0" w:type="auto"/>
            <w:hideMark/>
          </w:tcPr>
          <w:p w14:paraId="40A2D6D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Unit</w:t>
            </w:r>
          </w:p>
        </w:tc>
        <w:tc>
          <w:tcPr>
            <w:tcW w:w="0" w:type="auto"/>
          </w:tcPr>
          <w:p w14:paraId="4219AA2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Configuration</w:t>
            </w:r>
          </w:p>
        </w:tc>
        <w:tc>
          <w:tcPr>
            <w:tcW w:w="0" w:type="auto"/>
            <w:gridSpan w:val="2"/>
          </w:tcPr>
          <w:p w14:paraId="6DA0CFF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Cell 1</w:t>
            </w:r>
          </w:p>
        </w:tc>
        <w:tc>
          <w:tcPr>
            <w:tcW w:w="0" w:type="auto"/>
            <w:gridSpan w:val="2"/>
          </w:tcPr>
          <w:p w14:paraId="4D57FD7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Cell 2</w:t>
            </w:r>
          </w:p>
        </w:tc>
      </w:tr>
      <w:tr w:rsidR="00366915" w:rsidRPr="00366915" w14:paraId="4DE9114F" w14:textId="77777777" w:rsidTr="00464194">
        <w:tc>
          <w:tcPr>
            <w:tcW w:w="0" w:type="auto"/>
            <w:hideMark/>
          </w:tcPr>
          <w:p w14:paraId="1F1523A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Calibri" w:hAnsi="Arial"/>
                <w:b/>
                <w:sz w:val="18"/>
                <w:highlight w:val="lightGray"/>
                <w:lang w:eastAsia="en-GB"/>
              </w:rPr>
            </w:pPr>
          </w:p>
        </w:tc>
        <w:tc>
          <w:tcPr>
            <w:tcW w:w="0" w:type="auto"/>
            <w:hideMark/>
          </w:tcPr>
          <w:p w14:paraId="0905A97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Calibri" w:hAnsi="Arial"/>
                <w:b/>
                <w:sz w:val="18"/>
                <w:highlight w:val="lightGray"/>
                <w:lang w:eastAsia="en-GB"/>
              </w:rPr>
            </w:pPr>
          </w:p>
        </w:tc>
        <w:tc>
          <w:tcPr>
            <w:tcW w:w="0" w:type="auto"/>
          </w:tcPr>
          <w:p w14:paraId="394408D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hideMark/>
          </w:tcPr>
          <w:p w14:paraId="0214C1B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T1</w:t>
            </w:r>
          </w:p>
        </w:tc>
        <w:tc>
          <w:tcPr>
            <w:tcW w:w="0" w:type="auto"/>
          </w:tcPr>
          <w:p w14:paraId="7157F1C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T2</w:t>
            </w:r>
          </w:p>
        </w:tc>
        <w:tc>
          <w:tcPr>
            <w:tcW w:w="0" w:type="auto"/>
            <w:hideMark/>
          </w:tcPr>
          <w:p w14:paraId="55E4366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T1</w:t>
            </w:r>
          </w:p>
        </w:tc>
        <w:tc>
          <w:tcPr>
            <w:tcW w:w="0" w:type="auto"/>
          </w:tcPr>
          <w:p w14:paraId="2F0780E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T2</w:t>
            </w:r>
          </w:p>
        </w:tc>
      </w:tr>
      <w:tr w:rsidR="00366915" w:rsidRPr="00366915" w14:paraId="72874D1D" w14:textId="77777777" w:rsidTr="00464194">
        <w:tc>
          <w:tcPr>
            <w:tcW w:w="0" w:type="auto"/>
          </w:tcPr>
          <w:p w14:paraId="0149D30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NR RF Channel Number</w:t>
            </w:r>
          </w:p>
        </w:tc>
        <w:tc>
          <w:tcPr>
            <w:tcW w:w="0" w:type="auto"/>
          </w:tcPr>
          <w:p w14:paraId="08325AE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ED6778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1, 2, 3</w:t>
            </w:r>
          </w:p>
        </w:tc>
        <w:tc>
          <w:tcPr>
            <w:tcW w:w="0" w:type="auto"/>
            <w:gridSpan w:val="2"/>
          </w:tcPr>
          <w:p w14:paraId="54B48E6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2DC826D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r>
      <w:tr w:rsidR="00366915" w:rsidRPr="00366915" w14:paraId="2967FF4B" w14:textId="77777777" w:rsidTr="00464194">
        <w:tc>
          <w:tcPr>
            <w:tcW w:w="0" w:type="auto"/>
            <w:vMerge w:val="restart"/>
          </w:tcPr>
          <w:p w14:paraId="4BA63C2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Duplex mode</w:t>
            </w:r>
          </w:p>
        </w:tc>
        <w:tc>
          <w:tcPr>
            <w:tcW w:w="0" w:type="auto"/>
          </w:tcPr>
          <w:p w14:paraId="435EB6A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39202A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337BABC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c>
          <w:tcPr>
            <w:tcW w:w="0" w:type="auto"/>
            <w:gridSpan w:val="2"/>
          </w:tcPr>
          <w:p w14:paraId="2A7A1AE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FDD</w:t>
            </w:r>
          </w:p>
        </w:tc>
      </w:tr>
      <w:tr w:rsidR="00366915" w:rsidRPr="00366915" w14:paraId="32D3B84D" w14:textId="77777777" w:rsidTr="00464194">
        <w:tc>
          <w:tcPr>
            <w:tcW w:w="0" w:type="auto"/>
            <w:vMerge/>
          </w:tcPr>
          <w:p w14:paraId="15B9AA2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0EC06B3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6DDCB7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0" w:type="auto"/>
            <w:gridSpan w:val="2"/>
          </w:tcPr>
          <w:p w14:paraId="05D252D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c>
          <w:tcPr>
            <w:tcW w:w="0" w:type="auto"/>
            <w:gridSpan w:val="2"/>
          </w:tcPr>
          <w:p w14:paraId="70C0E30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r>
      <w:tr w:rsidR="00366915" w:rsidRPr="00366915" w14:paraId="7BD954DB" w14:textId="77777777" w:rsidTr="00464194">
        <w:tc>
          <w:tcPr>
            <w:tcW w:w="0" w:type="auto"/>
            <w:vMerge/>
          </w:tcPr>
          <w:p w14:paraId="7F52339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0F913A7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17C933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0" w:type="auto"/>
            <w:gridSpan w:val="2"/>
          </w:tcPr>
          <w:p w14:paraId="3328705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c>
          <w:tcPr>
            <w:tcW w:w="0" w:type="auto"/>
            <w:gridSpan w:val="2"/>
          </w:tcPr>
          <w:p w14:paraId="316B48E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r>
      <w:tr w:rsidR="00366915" w:rsidRPr="00366915" w14:paraId="731D4EE1" w14:textId="77777777" w:rsidTr="00464194">
        <w:tc>
          <w:tcPr>
            <w:tcW w:w="0" w:type="auto"/>
          </w:tcPr>
          <w:p w14:paraId="5B994E9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DL CCA model</w:t>
            </w:r>
          </w:p>
        </w:tc>
        <w:tc>
          <w:tcPr>
            <w:tcW w:w="0" w:type="auto"/>
          </w:tcPr>
          <w:p w14:paraId="2367F80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66A2045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1, 2, 3</w:t>
            </w:r>
          </w:p>
        </w:tc>
        <w:tc>
          <w:tcPr>
            <w:tcW w:w="0" w:type="auto"/>
            <w:gridSpan w:val="2"/>
          </w:tcPr>
          <w:p w14:paraId="708D96D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noProof/>
                <w:sz w:val="18"/>
                <w:highlight w:val="lightGray"/>
                <w:lang w:eastAsia="en-GB"/>
              </w:rPr>
              <w:t>As specified in clause A.3.26.2.1</w:t>
            </w:r>
          </w:p>
        </w:tc>
        <w:tc>
          <w:tcPr>
            <w:tcW w:w="0" w:type="auto"/>
            <w:gridSpan w:val="2"/>
          </w:tcPr>
          <w:p w14:paraId="02E054A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N/A</w:t>
            </w:r>
          </w:p>
        </w:tc>
      </w:tr>
      <w:tr w:rsidR="00366915" w:rsidRPr="00366915" w14:paraId="29DB90BD" w14:textId="77777777" w:rsidTr="00464194">
        <w:tc>
          <w:tcPr>
            <w:tcW w:w="0" w:type="auto"/>
          </w:tcPr>
          <w:p w14:paraId="46680C5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hint="eastAsia"/>
                <w:sz w:val="18"/>
                <w:highlight w:val="lightGray"/>
                <w:lang w:eastAsia="en-GB"/>
              </w:rPr>
              <w:t>UL CCA model</w:t>
            </w:r>
          </w:p>
        </w:tc>
        <w:tc>
          <w:tcPr>
            <w:tcW w:w="0" w:type="auto"/>
          </w:tcPr>
          <w:p w14:paraId="20AF620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35014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1, 2, 3</w:t>
            </w:r>
          </w:p>
        </w:tc>
        <w:tc>
          <w:tcPr>
            <w:tcW w:w="0" w:type="auto"/>
            <w:gridSpan w:val="2"/>
          </w:tcPr>
          <w:p w14:paraId="32319B6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r w:rsidRPr="00366915">
              <w:rPr>
                <w:rFonts w:ascii="Arial" w:eastAsia="Times New Roman" w:hAnsi="Arial"/>
                <w:noProof/>
                <w:sz w:val="18"/>
                <w:highlight w:val="lightGray"/>
                <w:lang w:eastAsia="en-GB"/>
              </w:rPr>
              <w:t>As specified in clause A.3.26.2.2</w:t>
            </w:r>
          </w:p>
        </w:tc>
        <w:tc>
          <w:tcPr>
            <w:tcW w:w="0" w:type="auto"/>
            <w:gridSpan w:val="2"/>
          </w:tcPr>
          <w:p w14:paraId="34227B2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3003ADB9" w14:textId="77777777" w:rsidTr="00464194">
        <w:tc>
          <w:tcPr>
            <w:tcW w:w="0" w:type="auto"/>
            <w:vMerge w:val="restart"/>
          </w:tcPr>
          <w:p w14:paraId="674C6904"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 configuration</w:t>
            </w:r>
          </w:p>
        </w:tc>
        <w:tc>
          <w:tcPr>
            <w:tcW w:w="0" w:type="auto"/>
          </w:tcPr>
          <w:p w14:paraId="7965ADC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CC941C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1852" w:type="dxa"/>
            <w:gridSpan w:val="2"/>
          </w:tcPr>
          <w:p w14:paraId="5FEE357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TDDConf.1.1 CCA</w:t>
            </w:r>
          </w:p>
        </w:tc>
        <w:tc>
          <w:tcPr>
            <w:tcW w:w="1410" w:type="dxa"/>
            <w:gridSpan w:val="2"/>
          </w:tcPr>
          <w:p w14:paraId="5085972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 Applicable</w:t>
            </w:r>
          </w:p>
        </w:tc>
      </w:tr>
      <w:tr w:rsidR="00366915" w:rsidRPr="00366915" w14:paraId="2B53A129" w14:textId="77777777" w:rsidTr="00464194">
        <w:tc>
          <w:tcPr>
            <w:tcW w:w="0" w:type="auto"/>
            <w:vMerge/>
          </w:tcPr>
          <w:p w14:paraId="182C58C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78571B4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0BDF06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1852" w:type="dxa"/>
            <w:gridSpan w:val="2"/>
          </w:tcPr>
          <w:p w14:paraId="51BC33B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TDDConf.1.1 CCA</w:t>
            </w:r>
          </w:p>
        </w:tc>
        <w:tc>
          <w:tcPr>
            <w:tcW w:w="1410" w:type="dxa"/>
            <w:gridSpan w:val="2"/>
          </w:tcPr>
          <w:p w14:paraId="3C1922A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TDDConf.1.1</w:t>
            </w:r>
          </w:p>
        </w:tc>
      </w:tr>
      <w:tr w:rsidR="00366915" w:rsidRPr="00366915" w14:paraId="3113B28C" w14:textId="77777777" w:rsidTr="00464194">
        <w:tc>
          <w:tcPr>
            <w:tcW w:w="0" w:type="auto"/>
            <w:vMerge/>
          </w:tcPr>
          <w:p w14:paraId="425A6DB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2230252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C0E25E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1852" w:type="dxa"/>
            <w:gridSpan w:val="2"/>
          </w:tcPr>
          <w:p w14:paraId="35D1F05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TDDConf.1.1 CCA</w:t>
            </w:r>
          </w:p>
        </w:tc>
        <w:tc>
          <w:tcPr>
            <w:tcW w:w="1410" w:type="dxa"/>
            <w:gridSpan w:val="2"/>
          </w:tcPr>
          <w:p w14:paraId="51FEA52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TDDConf.2.1</w:t>
            </w:r>
          </w:p>
        </w:tc>
      </w:tr>
      <w:tr w:rsidR="00366915" w:rsidRPr="00366915" w14:paraId="40E3A310" w14:textId="77777777" w:rsidTr="00464194">
        <w:tc>
          <w:tcPr>
            <w:tcW w:w="0" w:type="auto"/>
            <w:vMerge w:val="restart"/>
          </w:tcPr>
          <w:p w14:paraId="5BB580B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366915">
              <w:rPr>
                <w:rFonts w:ascii="Arial" w:eastAsia="Times New Roman" w:hAnsi="Arial"/>
                <w:sz w:val="18"/>
                <w:highlight w:val="lightGray"/>
                <w:lang w:eastAsia="en-GB"/>
              </w:rPr>
              <w:t>BW</w:t>
            </w:r>
            <w:r w:rsidRPr="00366915">
              <w:rPr>
                <w:rFonts w:ascii="Arial" w:eastAsia="Times New Roman" w:hAnsi="Arial"/>
                <w:sz w:val="18"/>
                <w:highlight w:val="lightGray"/>
                <w:vertAlign w:val="subscript"/>
                <w:lang w:eastAsia="en-GB"/>
              </w:rPr>
              <w:t>channel</w:t>
            </w:r>
            <w:proofErr w:type="spellEnd"/>
          </w:p>
        </w:tc>
        <w:tc>
          <w:tcPr>
            <w:tcW w:w="0" w:type="auto"/>
            <w:vMerge w:val="restart"/>
          </w:tcPr>
          <w:p w14:paraId="5D18073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MHz</w:t>
            </w:r>
          </w:p>
        </w:tc>
        <w:tc>
          <w:tcPr>
            <w:tcW w:w="0" w:type="auto"/>
          </w:tcPr>
          <w:p w14:paraId="7DD9597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1</w:t>
            </w:r>
          </w:p>
        </w:tc>
        <w:tc>
          <w:tcPr>
            <w:tcW w:w="0" w:type="auto"/>
            <w:gridSpan w:val="2"/>
          </w:tcPr>
          <w:p w14:paraId="164A029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proofErr w:type="gram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proofErr w:type="gramEnd"/>
            <w:r w:rsidRPr="00366915">
              <w:rPr>
                <w:rFonts w:ascii="Arial" w:eastAsia="Times New Roman" w:hAnsi="Arial"/>
                <w:sz w:val="18"/>
                <w:szCs w:val="18"/>
                <w:highlight w:val="lightGray"/>
                <w:lang w:eastAsia="en-GB"/>
              </w:rPr>
              <w:t xml:space="preserve"> = 106</w:t>
            </w:r>
          </w:p>
        </w:tc>
        <w:tc>
          <w:tcPr>
            <w:tcW w:w="0" w:type="auto"/>
            <w:gridSpan w:val="2"/>
          </w:tcPr>
          <w:p w14:paraId="30517AE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 xml:space="preserve">10: </w:t>
            </w:r>
            <w:proofErr w:type="spellStart"/>
            <w:proofErr w:type="gramStart"/>
            <w:r w:rsidRPr="00366915">
              <w:rPr>
                <w:rFonts w:ascii="Arial" w:eastAsia="Times New Roman" w:hAnsi="Arial" w:cs="Arial"/>
                <w:sz w:val="18"/>
                <w:highlight w:val="lightGray"/>
                <w:lang w:eastAsia="en-GB"/>
              </w:rPr>
              <w:t>N</w:t>
            </w:r>
            <w:r w:rsidRPr="00366915">
              <w:rPr>
                <w:rFonts w:ascii="Arial" w:eastAsia="Times New Roman" w:hAnsi="Arial" w:cs="Arial"/>
                <w:sz w:val="18"/>
                <w:highlight w:val="lightGray"/>
                <w:vertAlign w:val="subscript"/>
                <w:lang w:eastAsia="en-GB"/>
              </w:rPr>
              <w:t>RB,c</w:t>
            </w:r>
            <w:proofErr w:type="spellEnd"/>
            <w:proofErr w:type="gramEnd"/>
            <w:r w:rsidRPr="00366915">
              <w:rPr>
                <w:rFonts w:ascii="Arial" w:eastAsia="Times New Roman" w:hAnsi="Arial" w:cs="Arial"/>
                <w:sz w:val="18"/>
                <w:highlight w:val="lightGray"/>
                <w:lang w:eastAsia="en-GB"/>
              </w:rPr>
              <w:t xml:space="preserve"> = 52</w:t>
            </w:r>
          </w:p>
        </w:tc>
      </w:tr>
      <w:tr w:rsidR="00366915" w:rsidRPr="00366915" w14:paraId="62163CB6" w14:textId="77777777" w:rsidTr="00464194">
        <w:tc>
          <w:tcPr>
            <w:tcW w:w="0" w:type="auto"/>
            <w:vMerge/>
          </w:tcPr>
          <w:p w14:paraId="77F385C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54605C3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FBE8EE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2</w:t>
            </w:r>
          </w:p>
        </w:tc>
        <w:tc>
          <w:tcPr>
            <w:tcW w:w="0" w:type="auto"/>
            <w:gridSpan w:val="2"/>
          </w:tcPr>
          <w:p w14:paraId="1C7D4DD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proofErr w:type="gram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proofErr w:type="gramEnd"/>
            <w:r w:rsidRPr="00366915">
              <w:rPr>
                <w:rFonts w:ascii="Arial" w:eastAsia="Times New Roman" w:hAnsi="Arial"/>
                <w:sz w:val="18"/>
                <w:szCs w:val="18"/>
                <w:highlight w:val="lightGray"/>
                <w:lang w:eastAsia="en-GB"/>
              </w:rPr>
              <w:t xml:space="preserve"> = 106</w:t>
            </w:r>
          </w:p>
        </w:tc>
        <w:tc>
          <w:tcPr>
            <w:tcW w:w="0" w:type="auto"/>
            <w:gridSpan w:val="2"/>
          </w:tcPr>
          <w:p w14:paraId="0E1F4E9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 xml:space="preserve">10: </w:t>
            </w:r>
            <w:proofErr w:type="spellStart"/>
            <w:proofErr w:type="gramStart"/>
            <w:r w:rsidRPr="00366915">
              <w:rPr>
                <w:rFonts w:ascii="Arial" w:eastAsia="Times New Roman" w:hAnsi="Arial" w:cs="Arial"/>
                <w:sz w:val="18"/>
                <w:highlight w:val="lightGray"/>
                <w:lang w:eastAsia="en-GB"/>
              </w:rPr>
              <w:t>N</w:t>
            </w:r>
            <w:r w:rsidRPr="00366915">
              <w:rPr>
                <w:rFonts w:ascii="Arial" w:eastAsia="Times New Roman" w:hAnsi="Arial" w:cs="Arial"/>
                <w:sz w:val="18"/>
                <w:highlight w:val="lightGray"/>
                <w:vertAlign w:val="subscript"/>
                <w:lang w:eastAsia="en-GB"/>
              </w:rPr>
              <w:t>RB,c</w:t>
            </w:r>
            <w:proofErr w:type="spellEnd"/>
            <w:proofErr w:type="gramEnd"/>
            <w:r w:rsidRPr="00366915">
              <w:rPr>
                <w:rFonts w:ascii="Arial" w:eastAsia="Times New Roman" w:hAnsi="Arial" w:cs="Arial"/>
                <w:sz w:val="18"/>
                <w:highlight w:val="lightGray"/>
                <w:lang w:eastAsia="en-GB"/>
              </w:rPr>
              <w:t xml:space="preserve"> = 52</w:t>
            </w:r>
          </w:p>
        </w:tc>
      </w:tr>
      <w:tr w:rsidR="00366915" w:rsidRPr="00366915" w14:paraId="01019894" w14:textId="77777777" w:rsidTr="00464194">
        <w:tc>
          <w:tcPr>
            <w:tcW w:w="0" w:type="auto"/>
            <w:vMerge/>
          </w:tcPr>
          <w:p w14:paraId="0A23EDC2"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1F64E49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CA19E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3</w:t>
            </w:r>
          </w:p>
        </w:tc>
        <w:tc>
          <w:tcPr>
            <w:tcW w:w="0" w:type="auto"/>
            <w:gridSpan w:val="2"/>
          </w:tcPr>
          <w:p w14:paraId="5F4EC44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proofErr w:type="gram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proofErr w:type="gramEnd"/>
            <w:r w:rsidRPr="00366915">
              <w:rPr>
                <w:rFonts w:ascii="Arial" w:eastAsia="Times New Roman" w:hAnsi="Arial"/>
                <w:sz w:val="18"/>
                <w:szCs w:val="18"/>
                <w:highlight w:val="lightGray"/>
                <w:lang w:eastAsia="en-GB"/>
              </w:rPr>
              <w:t xml:space="preserve"> = 106</w:t>
            </w:r>
          </w:p>
        </w:tc>
        <w:tc>
          <w:tcPr>
            <w:tcW w:w="0" w:type="auto"/>
            <w:gridSpan w:val="2"/>
          </w:tcPr>
          <w:p w14:paraId="6BCBB59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 xml:space="preserve">40: </w:t>
            </w:r>
            <w:proofErr w:type="spellStart"/>
            <w:proofErr w:type="gramStart"/>
            <w:r w:rsidRPr="00366915">
              <w:rPr>
                <w:rFonts w:ascii="Arial" w:eastAsia="Times New Roman" w:hAnsi="Arial" w:cs="Arial"/>
                <w:sz w:val="18"/>
                <w:highlight w:val="lightGray"/>
                <w:lang w:eastAsia="en-GB"/>
              </w:rPr>
              <w:t>N</w:t>
            </w:r>
            <w:r w:rsidRPr="00366915">
              <w:rPr>
                <w:rFonts w:ascii="Arial" w:eastAsia="Times New Roman" w:hAnsi="Arial" w:cs="Arial"/>
                <w:sz w:val="18"/>
                <w:highlight w:val="lightGray"/>
                <w:vertAlign w:val="subscript"/>
                <w:lang w:eastAsia="en-GB"/>
              </w:rPr>
              <w:t>RB,c</w:t>
            </w:r>
            <w:proofErr w:type="spellEnd"/>
            <w:proofErr w:type="gramEnd"/>
            <w:r w:rsidRPr="00366915">
              <w:rPr>
                <w:rFonts w:ascii="Arial" w:eastAsia="Times New Roman" w:hAnsi="Arial" w:cs="Arial"/>
                <w:sz w:val="18"/>
                <w:highlight w:val="lightGray"/>
                <w:lang w:eastAsia="en-GB"/>
              </w:rPr>
              <w:t xml:space="preserve"> = 106</w:t>
            </w:r>
          </w:p>
        </w:tc>
      </w:tr>
      <w:tr w:rsidR="00366915" w:rsidRPr="00366915" w14:paraId="109F7941" w14:textId="77777777" w:rsidTr="00464194">
        <w:tc>
          <w:tcPr>
            <w:tcW w:w="0" w:type="auto"/>
            <w:vMerge w:val="restart"/>
          </w:tcPr>
          <w:p w14:paraId="3547270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BWP BW</w:t>
            </w:r>
          </w:p>
        </w:tc>
        <w:tc>
          <w:tcPr>
            <w:tcW w:w="0" w:type="auto"/>
            <w:vMerge w:val="restart"/>
          </w:tcPr>
          <w:p w14:paraId="05B1196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MHz</w:t>
            </w:r>
          </w:p>
        </w:tc>
        <w:tc>
          <w:tcPr>
            <w:tcW w:w="0" w:type="auto"/>
          </w:tcPr>
          <w:p w14:paraId="76284BE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02F60B4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proofErr w:type="gram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proofErr w:type="gramEnd"/>
            <w:r w:rsidRPr="00366915">
              <w:rPr>
                <w:rFonts w:ascii="Arial" w:eastAsia="Times New Roman" w:hAnsi="Arial"/>
                <w:sz w:val="18"/>
                <w:szCs w:val="18"/>
                <w:highlight w:val="lightGray"/>
                <w:lang w:eastAsia="en-GB"/>
              </w:rPr>
              <w:t xml:space="preserve"> = 106</w:t>
            </w:r>
          </w:p>
        </w:tc>
        <w:tc>
          <w:tcPr>
            <w:tcW w:w="0" w:type="auto"/>
            <w:gridSpan w:val="2"/>
          </w:tcPr>
          <w:p w14:paraId="341B267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en-GB"/>
              </w:rPr>
              <w:t xml:space="preserve">10: </w:t>
            </w:r>
            <w:proofErr w:type="spellStart"/>
            <w:proofErr w:type="gram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proofErr w:type="gramEnd"/>
            <w:r w:rsidRPr="00366915">
              <w:rPr>
                <w:rFonts w:ascii="Arial" w:eastAsia="Times New Roman" w:hAnsi="Arial"/>
                <w:sz w:val="18"/>
                <w:szCs w:val="18"/>
                <w:highlight w:val="lightGray"/>
                <w:lang w:eastAsia="en-GB"/>
              </w:rPr>
              <w:t xml:space="preserve"> = 52</w:t>
            </w:r>
          </w:p>
        </w:tc>
      </w:tr>
      <w:tr w:rsidR="00366915" w:rsidRPr="00366915" w14:paraId="00DED368" w14:textId="77777777" w:rsidTr="00464194">
        <w:tc>
          <w:tcPr>
            <w:tcW w:w="0" w:type="auto"/>
            <w:vMerge/>
          </w:tcPr>
          <w:p w14:paraId="50FB6AC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583D69E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713BF0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2</w:t>
            </w:r>
          </w:p>
        </w:tc>
        <w:tc>
          <w:tcPr>
            <w:tcW w:w="0" w:type="auto"/>
            <w:gridSpan w:val="2"/>
          </w:tcPr>
          <w:p w14:paraId="5B94EED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proofErr w:type="gram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proofErr w:type="gramEnd"/>
            <w:r w:rsidRPr="00366915">
              <w:rPr>
                <w:rFonts w:ascii="Arial" w:eastAsia="Times New Roman" w:hAnsi="Arial"/>
                <w:sz w:val="18"/>
                <w:szCs w:val="18"/>
                <w:highlight w:val="lightGray"/>
                <w:lang w:eastAsia="en-GB"/>
              </w:rPr>
              <w:t xml:space="preserve"> = 106</w:t>
            </w:r>
          </w:p>
        </w:tc>
        <w:tc>
          <w:tcPr>
            <w:tcW w:w="0" w:type="auto"/>
            <w:gridSpan w:val="2"/>
          </w:tcPr>
          <w:p w14:paraId="7B9AE8B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en-GB"/>
              </w:rPr>
              <w:t xml:space="preserve">10: </w:t>
            </w:r>
            <w:proofErr w:type="spellStart"/>
            <w:proofErr w:type="gram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proofErr w:type="gramEnd"/>
            <w:r w:rsidRPr="00366915">
              <w:rPr>
                <w:rFonts w:ascii="Arial" w:eastAsia="Times New Roman" w:hAnsi="Arial"/>
                <w:sz w:val="18"/>
                <w:szCs w:val="18"/>
                <w:highlight w:val="lightGray"/>
                <w:lang w:eastAsia="en-GB"/>
              </w:rPr>
              <w:t xml:space="preserve"> = 52</w:t>
            </w:r>
          </w:p>
        </w:tc>
      </w:tr>
      <w:tr w:rsidR="00366915" w:rsidRPr="00366915" w14:paraId="6AD61ECB" w14:textId="77777777" w:rsidTr="00464194">
        <w:tc>
          <w:tcPr>
            <w:tcW w:w="0" w:type="auto"/>
            <w:vMerge/>
          </w:tcPr>
          <w:p w14:paraId="7F60FA4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466F145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E6B639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3</w:t>
            </w:r>
          </w:p>
        </w:tc>
        <w:tc>
          <w:tcPr>
            <w:tcW w:w="0" w:type="auto"/>
            <w:gridSpan w:val="2"/>
          </w:tcPr>
          <w:p w14:paraId="68D8242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proofErr w:type="gram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proofErr w:type="gramEnd"/>
            <w:r w:rsidRPr="00366915">
              <w:rPr>
                <w:rFonts w:ascii="Arial" w:eastAsia="Times New Roman" w:hAnsi="Arial"/>
                <w:sz w:val="18"/>
                <w:szCs w:val="18"/>
                <w:highlight w:val="lightGray"/>
                <w:lang w:eastAsia="en-GB"/>
              </w:rPr>
              <w:t xml:space="preserve"> = 106</w:t>
            </w:r>
          </w:p>
        </w:tc>
        <w:tc>
          <w:tcPr>
            <w:tcW w:w="0" w:type="auto"/>
            <w:gridSpan w:val="2"/>
          </w:tcPr>
          <w:p w14:paraId="46EF713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en-GB"/>
              </w:rPr>
              <w:t xml:space="preserve">40: </w:t>
            </w:r>
            <w:proofErr w:type="spellStart"/>
            <w:proofErr w:type="gram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proofErr w:type="gramEnd"/>
            <w:r w:rsidRPr="00366915">
              <w:rPr>
                <w:rFonts w:ascii="Arial" w:eastAsia="Times New Roman" w:hAnsi="Arial"/>
                <w:sz w:val="18"/>
                <w:szCs w:val="18"/>
                <w:highlight w:val="lightGray"/>
                <w:lang w:eastAsia="en-GB"/>
              </w:rPr>
              <w:t xml:space="preserve"> = 106</w:t>
            </w:r>
          </w:p>
        </w:tc>
      </w:tr>
      <w:tr w:rsidR="00366915" w:rsidRPr="00366915" w14:paraId="24B39FCD" w14:textId="77777777" w:rsidTr="00464194">
        <w:tc>
          <w:tcPr>
            <w:tcW w:w="0" w:type="auto"/>
          </w:tcPr>
          <w:p w14:paraId="3368423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DRX Cycle</w:t>
            </w:r>
          </w:p>
        </w:tc>
        <w:tc>
          <w:tcPr>
            <w:tcW w:w="0" w:type="auto"/>
          </w:tcPr>
          <w:p w14:paraId="41C1042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366915">
              <w:rPr>
                <w:rFonts w:ascii="Arial" w:eastAsia="Times New Roman" w:hAnsi="Arial"/>
                <w:sz w:val="18"/>
                <w:highlight w:val="lightGray"/>
                <w:lang w:eastAsia="en-GB"/>
              </w:rPr>
              <w:t>ms</w:t>
            </w:r>
            <w:proofErr w:type="spellEnd"/>
          </w:p>
        </w:tc>
        <w:tc>
          <w:tcPr>
            <w:tcW w:w="0" w:type="auto"/>
          </w:tcPr>
          <w:p w14:paraId="24CA4E8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tcPr>
          <w:p w14:paraId="00324CA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 Applicable</w:t>
            </w:r>
          </w:p>
        </w:tc>
      </w:tr>
      <w:tr w:rsidR="00366915" w:rsidRPr="00366915" w14:paraId="3CEB272B" w14:textId="77777777" w:rsidTr="00464194">
        <w:tc>
          <w:tcPr>
            <w:tcW w:w="0" w:type="auto"/>
            <w:vMerge w:val="restart"/>
          </w:tcPr>
          <w:p w14:paraId="1A063BF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66915">
              <w:rPr>
                <w:rFonts w:ascii="Arial" w:eastAsia="Times New Roman" w:hAnsi="Arial" w:cs="Arial"/>
                <w:sz w:val="18"/>
                <w:highlight w:val="lightGray"/>
                <w:lang w:eastAsia="en-GB"/>
              </w:rPr>
              <w:t>PDSCH Reference measurement channel</w:t>
            </w:r>
          </w:p>
          <w:p w14:paraId="7C3829D4"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11A9B0D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35F0ECB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1</w:t>
            </w:r>
          </w:p>
        </w:tc>
        <w:tc>
          <w:tcPr>
            <w:tcW w:w="0" w:type="auto"/>
            <w:gridSpan w:val="2"/>
          </w:tcPr>
          <w:p w14:paraId="76B5D11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SR.1.1 CCA</w:t>
            </w:r>
            <w:r w:rsidRPr="00366915">
              <w:rPr>
                <w:rFonts w:ascii="Arial" w:eastAsia="Times New Roman" w:hAnsi="Arial" w:cs="Arial"/>
                <w:color w:val="000000"/>
                <w:sz w:val="18"/>
                <w:szCs w:val="18"/>
                <w:highlight w:val="lightGray"/>
                <w:shd w:val="clear" w:color="auto" w:fill="E1F2FA"/>
                <w:lang w:eastAsia="en-GB"/>
              </w:rPr>
              <w:t> </w:t>
            </w:r>
            <w:r w:rsidRPr="00366915" w:rsidDel="00D474EB">
              <w:rPr>
                <w:rFonts w:ascii="Arial" w:eastAsia="Times New Roman" w:hAnsi="Arial"/>
                <w:sz w:val="18"/>
                <w:szCs w:val="18"/>
                <w:highlight w:val="lightGray"/>
                <w:lang w:eastAsia="en-GB"/>
              </w:rPr>
              <w:t xml:space="preserve"> </w:t>
            </w:r>
          </w:p>
        </w:tc>
        <w:tc>
          <w:tcPr>
            <w:tcW w:w="0" w:type="auto"/>
            <w:gridSpan w:val="2"/>
          </w:tcPr>
          <w:p w14:paraId="38234A6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SR.1.1 FDD</w:t>
            </w:r>
          </w:p>
        </w:tc>
      </w:tr>
      <w:tr w:rsidR="00366915" w:rsidRPr="00366915" w14:paraId="59A468F9" w14:textId="77777777" w:rsidTr="00464194">
        <w:tc>
          <w:tcPr>
            <w:tcW w:w="0" w:type="auto"/>
            <w:vMerge/>
          </w:tcPr>
          <w:p w14:paraId="244A61D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5498E21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826ED9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2</w:t>
            </w:r>
          </w:p>
        </w:tc>
        <w:tc>
          <w:tcPr>
            <w:tcW w:w="0" w:type="auto"/>
            <w:gridSpan w:val="2"/>
          </w:tcPr>
          <w:p w14:paraId="5875942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SR.1.1 CCA</w:t>
            </w:r>
            <w:r w:rsidRPr="00366915">
              <w:rPr>
                <w:rFonts w:ascii="Arial" w:eastAsia="Times New Roman" w:hAnsi="Arial" w:cs="Arial"/>
                <w:color w:val="000000"/>
                <w:sz w:val="18"/>
                <w:szCs w:val="18"/>
                <w:highlight w:val="lightGray"/>
                <w:shd w:val="clear" w:color="auto" w:fill="E1F2FA"/>
                <w:lang w:eastAsia="en-GB"/>
              </w:rPr>
              <w:t> </w:t>
            </w:r>
          </w:p>
        </w:tc>
        <w:tc>
          <w:tcPr>
            <w:tcW w:w="0" w:type="auto"/>
            <w:gridSpan w:val="2"/>
          </w:tcPr>
          <w:p w14:paraId="31C124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SR.1.1 TDD</w:t>
            </w:r>
          </w:p>
        </w:tc>
      </w:tr>
      <w:tr w:rsidR="00366915" w:rsidRPr="00366915" w14:paraId="3DAA3A28" w14:textId="77777777" w:rsidTr="00464194">
        <w:tc>
          <w:tcPr>
            <w:tcW w:w="0" w:type="auto"/>
            <w:vMerge/>
          </w:tcPr>
          <w:p w14:paraId="135C0F4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4DC38D3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620DFA3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3</w:t>
            </w:r>
          </w:p>
        </w:tc>
        <w:tc>
          <w:tcPr>
            <w:tcW w:w="0" w:type="auto"/>
            <w:gridSpan w:val="2"/>
          </w:tcPr>
          <w:p w14:paraId="4D45958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SR.1.1 CCA</w:t>
            </w:r>
            <w:r w:rsidRPr="00366915">
              <w:rPr>
                <w:rFonts w:ascii="Arial" w:eastAsia="Times New Roman" w:hAnsi="Arial" w:cs="Arial"/>
                <w:color w:val="000000"/>
                <w:sz w:val="18"/>
                <w:szCs w:val="18"/>
                <w:highlight w:val="lightGray"/>
                <w:shd w:val="clear" w:color="auto" w:fill="E1F2FA"/>
                <w:lang w:eastAsia="en-GB"/>
              </w:rPr>
              <w:t> </w:t>
            </w:r>
          </w:p>
        </w:tc>
        <w:tc>
          <w:tcPr>
            <w:tcW w:w="0" w:type="auto"/>
            <w:gridSpan w:val="2"/>
          </w:tcPr>
          <w:p w14:paraId="0187468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SR2.1 TDD</w:t>
            </w:r>
          </w:p>
        </w:tc>
      </w:tr>
      <w:tr w:rsidR="00366915" w:rsidRPr="00366915" w14:paraId="798CE150" w14:textId="77777777" w:rsidTr="00464194">
        <w:trPr>
          <w:trHeight w:val="237"/>
        </w:trPr>
        <w:tc>
          <w:tcPr>
            <w:tcW w:w="0" w:type="auto"/>
            <w:vMerge w:val="restart"/>
          </w:tcPr>
          <w:p w14:paraId="4685ED72"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366915">
              <w:rPr>
                <w:rFonts w:ascii="Arial" w:eastAsia="Times New Roman" w:hAnsi="Arial" w:cs="v5.0.0"/>
                <w:sz w:val="18"/>
                <w:highlight w:val="lightGray"/>
                <w:lang w:eastAsia="en-GB"/>
              </w:rPr>
              <w:t>CORESET Reference Channel</w:t>
            </w:r>
          </w:p>
        </w:tc>
        <w:tc>
          <w:tcPr>
            <w:tcW w:w="0" w:type="auto"/>
          </w:tcPr>
          <w:p w14:paraId="1AF2F65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5E1763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1</w:t>
            </w:r>
          </w:p>
        </w:tc>
        <w:tc>
          <w:tcPr>
            <w:tcW w:w="0" w:type="auto"/>
            <w:gridSpan w:val="2"/>
          </w:tcPr>
          <w:p w14:paraId="6580290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CR2.1 TDD</w:t>
            </w:r>
          </w:p>
        </w:tc>
        <w:tc>
          <w:tcPr>
            <w:tcW w:w="0" w:type="auto"/>
            <w:gridSpan w:val="2"/>
          </w:tcPr>
          <w:p w14:paraId="00B34C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CR.1.1 FDD</w:t>
            </w:r>
          </w:p>
        </w:tc>
      </w:tr>
      <w:tr w:rsidR="00366915" w:rsidRPr="00366915" w14:paraId="55DDDBDA" w14:textId="77777777" w:rsidTr="00464194">
        <w:trPr>
          <w:trHeight w:val="237"/>
        </w:trPr>
        <w:tc>
          <w:tcPr>
            <w:tcW w:w="0" w:type="auto"/>
            <w:vMerge/>
          </w:tcPr>
          <w:p w14:paraId="2CACB25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7841EDB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448B3D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2</w:t>
            </w:r>
          </w:p>
        </w:tc>
        <w:tc>
          <w:tcPr>
            <w:tcW w:w="0" w:type="auto"/>
            <w:gridSpan w:val="2"/>
          </w:tcPr>
          <w:p w14:paraId="4426E6A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CR2.1 TDD</w:t>
            </w:r>
          </w:p>
        </w:tc>
        <w:tc>
          <w:tcPr>
            <w:tcW w:w="0" w:type="auto"/>
            <w:gridSpan w:val="2"/>
          </w:tcPr>
          <w:p w14:paraId="236ADE4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CR.1.1 TDD</w:t>
            </w:r>
          </w:p>
        </w:tc>
      </w:tr>
      <w:tr w:rsidR="00366915" w:rsidRPr="00366915" w14:paraId="0EFB0F19" w14:textId="77777777" w:rsidTr="00464194">
        <w:trPr>
          <w:trHeight w:val="237"/>
        </w:trPr>
        <w:tc>
          <w:tcPr>
            <w:tcW w:w="0" w:type="auto"/>
            <w:vMerge/>
          </w:tcPr>
          <w:p w14:paraId="3B480B6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55EADDD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E4C5B8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3</w:t>
            </w:r>
          </w:p>
        </w:tc>
        <w:tc>
          <w:tcPr>
            <w:tcW w:w="0" w:type="auto"/>
            <w:gridSpan w:val="2"/>
          </w:tcPr>
          <w:p w14:paraId="425FA07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CR2.1 TDD</w:t>
            </w:r>
          </w:p>
        </w:tc>
        <w:tc>
          <w:tcPr>
            <w:tcW w:w="0" w:type="auto"/>
            <w:gridSpan w:val="2"/>
          </w:tcPr>
          <w:p w14:paraId="699B89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CR2.1 TDD</w:t>
            </w:r>
          </w:p>
        </w:tc>
      </w:tr>
      <w:tr w:rsidR="00366915" w:rsidRPr="00366915" w14:paraId="35DB8C2B" w14:textId="77777777" w:rsidTr="00464194">
        <w:trPr>
          <w:trHeight w:val="237"/>
        </w:trPr>
        <w:tc>
          <w:tcPr>
            <w:tcW w:w="0" w:type="auto"/>
            <w:vMerge w:val="restart"/>
          </w:tcPr>
          <w:p w14:paraId="507EFB5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zh-CN"/>
              </w:rPr>
              <w:t>Dedicated CORESET RMC configuration</w:t>
            </w:r>
          </w:p>
        </w:tc>
        <w:tc>
          <w:tcPr>
            <w:tcW w:w="0" w:type="auto"/>
          </w:tcPr>
          <w:p w14:paraId="327DEAF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3ACBB5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1</w:t>
            </w:r>
          </w:p>
        </w:tc>
        <w:tc>
          <w:tcPr>
            <w:tcW w:w="0" w:type="auto"/>
            <w:gridSpan w:val="2"/>
          </w:tcPr>
          <w:p w14:paraId="349B9A6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CCR.1.1 CCA</w:t>
            </w:r>
          </w:p>
        </w:tc>
        <w:tc>
          <w:tcPr>
            <w:tcW w:w="0" w:type="auto"/>
            <w:gridSpan w:val="2"/>
          </w:tcPr>
          <w:p w14:paraId="507F11D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zh-CN"/>
              </w:rPr>
              <w:t>CCR.1.1 FDD</w:t>
            </w:r>
          </w:p>
        </w:tc>
      </w:tr>
      <w:tr w:rsidR="00366915" w:rsidRPr="00366915" w14:paraId="45CFBD4A" w14:textId="77777777" w:rsidTr="00464194">
        <w:trPr>
          <w:trHeight w:val="237"/>
        </w:trPr>
        <w:tc>
          <w:tcPr>
            <w:tcW w:w="0" w:type="auto"/>
            <w:vMerge/>
          </w:tcPr>
          <w:p w14:paraId="429D102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1E81B3C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0DA028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2</w:t>
            </w:r>
          </w:p>
        </w:tc>
        <w:tc>
          <w:tcPr>
            <w:tcW w:w="0" w:type="auto"/>
            <w:gridSpan w:val="2"/>
          </w:tcPr>
          <w:p w14:paraId="769FC1D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CCR.1.1 CCA</w:t>
            </w:r>
          </w:p>
        </w:tc>
        <w:tc>
          <w:tcPr>
            <w:tcW w:w="0" w:type="auto"/>
            <w:gridSpan w:val="2"/>
          </w:tcPr>
          <w:p w14:paraId="69DC5C5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zh-CN"/>
              </w:rPr>
              <w:t>CCR.1.1 TDD</w:t>
            </w:r>
          </w:p>
        </w:tc>
      </w:tr>
      <w:tr w:rsidR="00366915" w:rsidRPr="00366915" w14:paraId="60ACCCD0" w14:textId="77777777" w:rsidTr="00464194">
        <w:trPr>
          <w:trHeight w:val="237"/>
        </w:trPr>
        <w:tc>
          <w:tcPr>
            <w:tcW w:w="0" w:type="auto"/>
            <w:vMerge/>
          </w:tcPr>
          <w:p w14:paraId="4D9D9C7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32897B1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F44221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3</w:t>
            </w:r>
          </w:p>
        </w:tc>
        <w:tc>
          <w:tcPr>
            <w:tcW w:w="0" w:type="auto"/>
            <w:gridSpan w:val="2"/>
          </w:tcPr>
          <w:p w14:paraId="53DC5BB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CCR.1.1 CCA</w:t>
            </w:r>
          </w:p>
        </w:tc>
        <w:tc>
          <w:tcPr>
            <w:tcW w:w="0" w:type="auto"/>
            <w:gridSpan w:val="2"/>
          </w:tcPr>
          <w:p w14:paraId="47B75E6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zh-CN"/>
              </w:rPr>
              <w:t>CCR.2.1 TDD</w:t>
            </w:r>
          </w:p>
        </w:tc>
      </w:tr>
      <w:tr w:rsidR="00366915" w:rsidRPr="00366915" w14:paraId="14B736FB" w14:textId="77777777" w:rsidTr="00464194">
        <w:tc>
          <w:tcPr>
            <w:tcW w:w="0" w:type="auto"/>
            <w:vMerge w:val="restart"/>
          </w:tcPr>
          <w:p w14:paraId="603A210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TRS configuration</w:t>
            </w:r>
          </w:p>
        </w:tc>
        <w:tc>
          <w:tcPr>
            <w:tcW w:w="0" w:type="auto"/>
          </w:tcPr>
          <w:p w14:paraId="3111DEB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59AC04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1</w:t>
            </w:r>
          </w:p>
        </w:tc>
        <w:tc>
          <w:tcPr>
            <w:tcW w:w="0" w:type="auto"/>
            <w:gridSpan w:val="2"/>
          </w:tcPr>
          <w:p w14:paraId="6CCFC99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366915">
              <w:rPr>
                <w:rFonts w:ascii="Arial" w:eastAsia="Times New Roman" w:hAnsi="Arial" w:cs="v4.2.0"/>
                <w:sz w:val="18"/>
                <w:highlight w:val="lightGray"/>
                <w:lang w:eastAsia="zh-CN"/>
              </w:rPr>
              <w:t>TRS.1.2 TDD</w:t>
            </w:r>
          </w:p>
        </w:tc>
        <w:tc>
          <w:tcPr>
            <w:tcW w:w="0" w:type="auto"/>
            <w:gridSpan w:val="2"/>
          </w:tcPr>
          <w:p w14:paraId="7A75CFF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366915">
              <w:rPr>
                <w:rFonts w:ascii="Arial" w:eastAsia="Times New Roman" w:hAnsi="Arial" w:cs="v4.2.0"/>
                <w:sz w:val="18"/>
                <w:highlight w:val="lightGray"/>
                <w:lang w:eastAsia="zh-CN"/>
              </w:rPr>
              <w:t>TRS.1.1 FDD</w:t>
            </w:r>
          </w:p>
        </w:tc>
      </w:tr>
      <w:tr w:rsidR="00366915" w:rsidRPr="00366915" w14:paraId="481FC8F1" w14:textId="77777777" w:rsidTr="00464194">
        <w:tc>
          <w:tcPr>
            <w:tcW w:w="0" w:type="auto"/>
            <w:vMerge/>
          </w:tcPr>
          <w:p w14:paraId="53C4FA5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46C506E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FA63B8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2</w:t>
            </w:r>
          </w:p>
        </w:tc>
        <w:tc>
          <w:tcPr>
            <w:tcW w:w="0" w:type="auto"/>
            <w:gridSpan w:val="2"/>
          </w:tcPr>
          <w:p w14:paraId="7745CC8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TRS.1.2 TDD</w:t>
            </w:r>
          </w:p>
        </w:tc>
        <w:tc>
          <w:tcPr>
            <w:tcW w:w="0" w:type="auto"/>
            <w:gridSpan w:val="2"/>
          </w:tcPr>
          <w:p w14:paraId="4BC4633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TRS.1.1 TDD</w:t>
            </w:r>
          </w:p>
        </w:tc>
      </w:tr>
      <w:tr w:rsidR="00366915" w:rsidRPr="00366915" w14:paraId="43589A6D" w14:textId="77777777" w:rsidTr="00464194">
        <w:tc>
          <w:tcPr>
            <w:tcW w:w="0" w:type="auto"/>
            <w:vMerge/>
          </w:tcPr>
          <w:p w14:paraId="066C9EB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1011B22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1ECCD6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3</w:t>
            </w:r>
          </w:p>
        </w:tc>
        <w:tc>
          <w:tcPr>
            <w:tcW w:w="0" w:type="auto"/>
            <w:gridSpan w:val="2"/>
          </w:tcPr>
          <w:p w14:paraId="448FA6B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TRS.1.2 TDD</w:t>
            </w:r>
          </w:p>
        </w:tc>
        <w:tc>
          <w:tcPr>
            <w:tcW w:w="0" w:type="auto"/>
            <w:gridSpan w:val="2"/>
          </w:tcPr>
          <w:p w14:paraId="55FC190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TRS.1.2 TDD</w:t>
            </w:r>
          </w:p>
        </w:tc>
      </w:tr>
      <w:tr w:rsidR="00366915" w:rsidRPr="00366915" w14:paraId="7756C0BA" w14:textId="77777777" w:rsidTr="00464194">
        <w:tc>
          <w:tcPr>
            <w:tcW w:w="0" w:type="auto"/>
          </w:tcPr>
          <w:p w14:paraId="3929179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szCs w:val="18"/>
                <w:highlight w:val="lightGray"/>
                <w:lang w:eastAsia="en-GB"/>
              </w:rPr>
              <w:t>DL CCA probability for semi-static channel access (P</w:t>
            </w:r>
            <w:r w:rsidRPr="00366915">
              <w:rPr>
                <w:rFonts w:ascii="Arial" w:eastAsia="Times New Roman" w:hAnsi="Arial" w:cs="Arial"/>
                <w:sz w:val="18"/>
                <w:szCs w:val="18"/>
                <w:highlight w:val="lightGray"/>
                <w:vertAlign w:val="subscript"/>
                <w:lang w:eastAsia="en-GB"/>
              </w:rPr>
              <w:t>CCA_</w:t>
            </w:r>
            <w:proofErr w:type="gramStart"/>
            <w:r w:rsidRPr="00366915">
              <w:rPr>
                <w:rFonts w:ascii="Arial" w:eastAsia="Times New Roman" w:hAnsi="Arial" w:cs="Arial"/>
                <w:sz w:val="18"/>
                <w:szCs w:val="18"/>
                <w:highlight w:val="lightGray"/>
                <w:vertAlign w:val="subscript"/>
                <w:lang w:eastAsia="en-GB"/>
              </w:rPr>
              <w:t>DL</w:t>
            </w:r>
            <w:r w:rsidRPr="00366915">
              <w:rPr>
                <w:rFonts w:ascii="Arial" w:eastAsia="Times New Roman" w:hAnsi="Arial" w:cs="Arial"/>
                <w:sz w:val="18"/>
                <w:szCs w:val="18"/>
                <w:highlight w:val="lightGray"/>
                <w:lang w:eastAsia="en-GB"/>
              </w:rPr>
              <w:t>)</w:t>
            </w:r>
            <w:r w:rsidRPr="00366915" w:rsidDel="007F633A">
              <w:rPr>
                <w:rFonts w:ascii="Arial" w:eastAsia="Times New Roman" w:hAnsi="Arial"/>
                <w:sz w:val="18"/>
                <w:highlight w:val="lightGray"/>
                <w:lang w:eastAsia="ja-JP"/>
              </w:rPr>
              <w:t>DL</w:t>
            </w:r>
            <w:proofErr w:type="gramEnd"/>
            <w:r w:rsidRPr="00366915" w:rsidDel="007F633A">
              <w:rPr>
                <w:rFonts w:ascii="Arial" w:eastAsia="Times New Roman" w:hAnsi="Arial"/>
                <w:sz w:val="18"/>
                <w:highlight w:val="lightGray"/>
                <w:lang w:eastAsia="ja-JP"/>
              </w:rPr>
              <w:t xml:space="preserve"> CCA probability P</w:t>
            </w:r>
            <w:r w:rsidRPr="00366915" w:rsidDel="007F633A">
              <w:rPr>
                <w:rFonts w:ascii="Arial" w:eastAsia="Times New Roman" w:hAnsi="Arial"/>
                <w:sz w:val="18"/>
                <w:highlight w:val="lightGray"/>
                <w:vertAlign w:val="subscript"/>
                <w:lang w:eastAsia="ja-JP"/>
              </w:rPr>
              <w:t>CCA_DL</w:t>
            </w:r>
          </w:p>
        </w:tc>
        <w:tc>
          <w:tcPr>
            <w:tcW w:w="0" w:type="auto"/>
          </w:tcPr>
          <w:p w14:paraId="787C084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9574E2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napToGrid w:val="0"/>
                <w:sz w:val="18"/>
                <w:highlight w:val="lightGray"/>
                <w:lang w:eastAsia="en-GB"/>
              </w:rPr>
              <w:t>1, 2, 3</w:t>
            </w:r>
          </w:p>
        </w:tc>
        <w:tc>
          <w:tcPr>
            <w:tcW w:w="0" w:type="auto"/>
            <w:gridSpan w:val="2"/>
          </w:tcPr>
          <w:p w14:paraId="355D586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ja-JP"/>
              </w:rPr>
              <w:t>0.9375</w:t>
            </w:r>
          </w:p>
        </w:tc>
        <w:tc>
          <w:tcPr>
            <w:tcW w:w="0" w:type="auto"/>
            <w:gridSpan w:val="2"/>
          </w:tcPr>
          <w:p w14:paraId="5914358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en-GB"/>
              </w:rPr>
              <w:t>N/A</w:t>
            </w:r>
          </w:p>
        </w:tc>
      </w:tr>
      <w:tr w:rsidR="00366915" w:rsidRPr="00366915" w14:paraId="49096792" w14:textId="77777777" w:rsidTr="00464194">
        <w:tc>
          <w:tcPr>
            <w:tcW w:w="0" w:type="auto"/>
          </w:tcPr>
          <w:p w14:paraId="562C985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szCs w:val="18"/>
                <w:highlight w:val="lightGray"/>
                <w:lang w:eastAsia="en-GB"/>
              </w:rPr>
              <w:t>DL CCA probability for dynamic channel access (P</w:t>
            </w:r>
            <w:r w:rsidRPr="00366915">
              <w:rPr>
                <w:rFonts w:ascii="Arial" w:eastAsia="Times New Roman" w:hAnsi="Arial" w:cs="Arial"/>
                <w:sz w:val="18"/>
                <w:szCs w:val="18"/>
                <w:highlight w:val="lightGray"/>
                <w:vertAlign w:val="subscript"/>
                <w:lang w:eastAsia="en-GB"/>
              </w:rPr>
              <w:t>CCA_DL_1</w:t>
            </w:r>
            <w:r w:rsidRPr="00366915">
              <w:rPr>
                <w:rFonts w:ascii="Arial" w:eastAsia="Times New Roman" w:hAnsi="Arial" w:cs="Arial"/>
                <w:sz w:val="18"/>
                <w:szCs w:val="18"/>
                <w:highlight w:val="lightGray"/>
                <w:lang w:eastAsia="en-GB"/>
              </w:rPr>
              <w:t>)</w:t>
            </w:r>
          </w:p>
        </w:tc>
        <w:tc>
          <w:tcPr>
            <w:tcW w:w="0" w:type="auto"/>
          </w:tcPr>
          <w:p w14:paraId="07DDAD6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E523A2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napToGrid w:val="0"/>
                <w:sz w:val="18"/>
                <w:highlight w:val="lightGray"/>
                <w:lang w:eastAsia="en-GB"/>
              </w:rPr>
              <w:t>1, 2, 3</w:t>
            </w:r>
          </w:p>
        </w:tc>
        <w:tc>
          <w:tcPr>
            <w:tcW w:w="0" w:type="auto"/>
            <w:gridSpan w:val="2"/>
          </w:tcPr>
          <w:p w14:paraId="138E066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szCs w:val="18"/>
                <w:highlight w:val="lightGray"/>
                <w:lang w:eastAsia="zh-CN"/>
              </w:rPr>
              <w:t>0.75</w:t>
            </w:r>
          </w:p>
        </w:tc>
        <w:tc>
          <w:tcPr>
            <w:tcW w:w="0" w:type="auto"/>
            <w:gridSpan w:val="2"/>
          </w:tcPr>
          <w:p w14:paraId="4A981FD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en-GB"/>
              </w:rPr>
              <w:t>N/A</w:t>
            </w:r>
          </w:p>
        </w:tc>
      </w:tr>
      <w:tr w:rsidR="00366915" w:rsidRPr="00366915" w14:paraId="0BCA0A90" w14:textId="77777777" w:rsidTr="00464194">
        <w:tc>
          <w:tcPr>
            <w:tcW w:w="0" w:type="auto"/>
          </w:tcPr>
          <w:p w14:paraId="08D7334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szCs w:val="18"/>
                <w:highlight w:val="lightGray"/>
                <w:lang w:eastAsia="en-GB"/>
              </w:rPr>
              <w:t>DL CCA probability for dynamic channel access (P</w:t>
            </w:r>
            <w:r w:rsidRPr="00366915">
              <w:rPr>
                <w:rFonts w:ascii="Arial" w:eastAsia="Times New Roman" w:hAnsi="Arial" w:cs="Arial"/>
                <w:sz w:val="18"/>
                <w:szCs w:val="18"/>
                <w:highlight w:val="lightGray"/>
                <w:vertAlign w:val="subscript"/>
                <w:lang w:eastAsia="en-GB"/>
              </w:rPr>
              <w:t>CCA_DL_2</w:t>
            </w:r>
            <w:r w:rsidRPr="00366915">
              <w:rPr>
                <w:rFonts w:ascii="Arial" w:eastAsia="Times New Roman" w:hAnsi="Arial" w:cs="Arial"/>
                <w:sz w:val="18"/>
                <w:szCs w:val="18"/>
                <w:highlight w:val="lightGray"/>
                <w:lang w:eastAsia="en-GB"/>
              </w:rPr>
              <w:t>)</w:t>
            </w:r>
          </w:p>
        </w:tc>
        <w:tc>
          <w:tcPr>
            <w:tcW w:w="0" w:type="auto"/>
          </w:tcPr>
          <w:p w14:paraId="42D7834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60D371F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napToGrid w:val="0"/>
                <w:sz w:val="18"/>
                <w:highlight w:val="lightGray"/>
                <w:lang w:eastAsia="en-GB"/>
              </w:rPr>
              <w:t>1, 2, 3</w:t>
            </w:r>
          </w:p>
        </w:tc>
        <w:tc>
          <w:tcPr>
            <w:tcW w:w="0" w:type="auto"/>
            <w:gridSpan w:val="2"/>
          </w:tcPr>
          <w:p w14:paraId="2AC7D54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szCs w:val="18"/>
                <w:highlight w:val="lightGray"/>
                <w:lang w:eastAsia="zh-CN"/>
              </w:rPr>
              <w:t>0.75</w:t>
            </w:r>
          </w:p>
        </w:tc>
        <w:tc>
          <w:tcPr>
            <w:tcW w:w="0" w:type="auto"/>
            <w:gridSpan w:val="2"/>
          </w:tcPr>
          <w:p w14:paraId="4F4E597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en-GB"/>
              </w:rPr>
              <w:t>N/A</w:t>
            </w:r>
          </w:p>
        </w:tc>
      </w:tr>
      <w:tr w:rsidR="00366915" w:rsidRPr="00366915" w14:paraId="13F33F64" w14:textId="77777777" w:rsidTr="00464194">
        <w:tc>
          <w:tcPr>
            <w:tcW w:w="0" w:type="auto"/>
          </w:tcPr>
          <w:p w14:paraId="6103E6D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ja-JP"/>
              </w:rPr>
              <w:t xml:space="preserve">UL CCA probability </w:t>
            </w:r>
            <w:r w:rsidRPr="00366915">
              <w:rPr>
                <w:rFonts w:ascii="Arial" w:eastAsia="Times New Roman" w:hAnsi="Arial" w:cs="Arial"/>
                <w:sz w:val="18"/>
                <w:szCs w:val="18"/>
                <w:highlight w:val="lightGray"/>
                <w:lang w:eastAsia="en-GB"/>
              </w:rPr>
              <w:t>for semi-static channel access</w:t>
            </w:r>
            <w:r w:rsidRPr="00366915">
              <w:rPr>
                <w:rFonts w:ascii="Arial" w:eastAsia="Times New Roman" w:hAnsi="Arial"/>
                <w:sz w:val="18"/>
                <w:highlight w:val="lightGray"/>
                <w:lang w:eastAsia="ja-JP"/>
              </w:rPr>
              <w:t xml:space="preserve"> P</w:t>
            </w:r>
            <w:r w:rsidRPr="00366915">
              <w:rPr>
                <w:rFonts w:ascii="Arial" w:eastAsia="Times New Roman" w:hAnsi="Arial"/>
                <w:sz w:val="18"/>
                <w:highlight w:val="lightGray"/>
                <w:vertAlign w:val="subscript"/>
                <w:lang w:eastAsia="ja-JP"/>
              </w:rPr>
              <w:t>CCA_UL</w:t>
            </w:r>
          </w:p>
        </w:tc>
        <w:tc>
          <w:tcPr>
            <w:tcW w:w="0" w:type="auto"/>
          </w:tcPr>
          <w:p w14:paraId="6DBCA11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87D1CB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napToGrid w:val="0"/>
                <w:sz w:val="18"/>
                <w:highlight w:val="lightGray"/>
                <w:lang w:eastAsia="en-GB"/>
              </w:rPr>
              <w:t>1, 2, 3</w:t>
            </w:r>
          </w:p>
        </w:tc>
        <w:tc>
          <w:tcPr>
            <w:tcW w:w="0" w:type="auto"/>
            <w:gridSpan w:val="2"/>
          </w:tcPr>
          <w:p w14:paraId="72C464C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szCs w:val="18"/>
                <w:highlight w:val="lightGray"/>
                <w:lang w:eastAsia="zh-CN"/>
              </w:rPr>
              <w:t>0.75</w:t>
            </w:r>
          </w:p>
        </w:tc>
        <w:tc>
          <w:tcPr>
            <w:tcW w:w="0" w:type="auto"/>
            <w:gridSpan w:val="2"/>
          </w:tcPr>
          <w:p w14:paraId="735B630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en-GB"/>
              </w:rPr>
              <w:t>N/A</w:t>
            </w:r>
          </w:p>
        </w:tc>
      </w:tr>
      <w:tr w:rsidR="00366915" w:rsidRPr="00366915" w14:paraId="3B58F429" w14:textId="77777777" w:rsidTr="00464194">
        <w:tc>
          <w:tcPr>
            <w:tcW w:w="0" w:type="auto"/>
          </w:tcPr>
          <w:p w14:paraId="75D3A13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366915">
              <w:rPr>
                <w:rFonts w:ascii="Arial" w:eastAsia="Times New Roman" w:hAnsi="Arial"/>
                <w:sz w:val="18"/>
                <w:highlight w:val="lightGray"/>
                <w:lang w:eastAsia="ja-JP"/>
              </w:rPr>
              <w:t xml:space="preserve">UL CCA probability </w:t>
            </w:r>
            <w:r w:rsidRPr="00366915">
              <w:rPr>
                <w:rFonts w:ascii="Arial" w:eastAsia="Times New Roman" w:hAnsi="Arial" w:cs="Arial"/>
                <w:sz w:val="18"/>
                <w:szCs w:val="18"/>
                <w:highlight w:val="lightGray"/>
                <w:lang w:eastAsia="en-GB"/>
              </w:rPr>
              <w:t xml:space="preserve">for dynamic static channel </w:t>
            </w:r>
            <w:proofErr w:type="gramStart"/>
            <w:r w:rsidRPr="00366915">
              <w:rPr>
                <w:rFonts w:ascii="Arial" w:eastAsia="Times New Roman" w:hAnsi="Arial" w:cs="Arial"/>
                <w:sz w:val="18"/>
                <w:szCs w:val="18"/>
                <w:highlight w:val="lightGray"/>
                <w:lang w:eastAsia="en-GB"/>
              </w:rPr>
              <w:t>access</w:t>
            </w:r>
            <w:r w:rsidRPr="00366915">
              <w:rPr>
                <w:rFonts w:ascii="Arial" w:eastAsia="Times New Roman" w:hAnsi="Arial"/>
                <w:sz w:val="18"/>
                <w:highlight w:val="lightGray"/>
                <w:lang w:eastAsia="ja-JP"/>
              </w:rPr>
              <w:t xml:space="preserve">  P</w:t>
            </w:r>
            <w:r w:rsidRPr="00366915">
              <w:rPr>
                <w:rFonts w:ascii="Arial" w:eastAsia="Times New Roman" w:hAnsi="Arial"/>
                <w:sz w:val="18"/>
                <w:highlight w:val="lightGray"/>
                <w:vertAlign w:val="subscript"/>
                <w:lang w:eastAsia="ja-JP"/>
              </w:rPr>
              <w:t>CCA</w:t>
            </w:r>
            <w:proofErr w:type="gramEnd"/>
            <w:r w:rsidRPr="00366915">
              <w:rPr>
                <w:rFonts w:ascii="Arial" w:eastAsia="Times New Roman" w:hAnsi="Arial"/>
                <w:sz w:val="18"/>
                <w:highlight w:val="lightGray"/>
                <w:vertAlign w:val="subscript"/>
                <w:lang w:eastAsia="ja-JP"/>
              </w:rPr>
              <w:t>_UL</w:t>
            </w:r>
          </w:p>
        </w:tc>
        <w:tc>
          <w:tcPr>
            <w:tcW w:w="0" w:type="auto"/>
          </w:tcPr>
          <w:p w14:paraId="52DBA1A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ED651C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366915">
              <w:rPr>
                <w:rFonts w:ascii="Arial" w:eastAsia="Times New Roman" w:hAnsi="Arial"/>
                <w:snapToGrid w:val="0"/>
                <w:sz w:val="18"/>
                <w:highlight w:val="lightGray"/>
                <w:lang w:eastAsia="en-GB"/>
              </w:rPr>
              <w:t>1, 2, 3</w:t>
            </w:r>
          </w:p>
        </w:tc>
        <w:tc>
          <w:tcPr>
            <w:tcW w:w="0" w:type="auto"/>
            <w:gridSpan w:val="2"/>
          </w:tcPr>
          <w:p w14:paraId="0F0BF04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ja-JP"/>
              </w:rPr>
              <w:t>0.87</w:t>
            </w:r>
          </w:p>
        </w:tc>
        <w:tc>
          <w:tcPr>
            <w:tcW w:w="0" w:type="auto"/>
            <w:gridSpan w:val="2"/>
          </w:tcPr>
          <w:p w14:paraId="580E658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N/A</w:t>
            </w:r>
          </w:p>
        </w:tc>
      </w:tr>
      <w:tr w:rsidR="00366915" w:rsidRPr="00366915" w14:paraId="0850981B" w14:textId="77777777" w:rsidTr="00464194">
        <w:tc>
          <w:tcPr>
            <w:tcW w:w="0" w:type="auto"/>
            <w:hideMark/>
          </w:tcPr>
          <w:p w14:paraId="5E9B8AC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OCNG Patterns</w:t>
            </w:r>
          </w:p>
        </w:tc>
        <w:tc>
          <w:tcPr>
            <w:tcW w:w="0" w:type="auto"/>
          </w:tcPr>
          <w:p w14:paraId="1027015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36BC17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366915">
              <w:rPr>
                <w:rFonts w:ascii="Arial" w:eastAsia="Times New Roman" w:hAnsi="Arial"/>
                <w:snapToGrid w:val="0"/>
                <w:sz w:val="18"/>
                <w:highlight w:val="lightGray"/>
                <w:lang w:eastAsia="en-GB"/>
              </w:rPr>
              <w:t>1, 2, 3</w:t>
            </w:r>
          </w:p>
        </w:tc>
        <w:tc>
          <w:tcPr>
            <w:tcW w:w="0" w:type="auto"/>
            <w:gridSpan w:val="4"/>
            <w:hideMark/>
          </w:tcPr>
          <w:p w14:paraId="17EA086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napToGrid w:val="0"/>
                <w:sz w:val="18"/>
                <w:highlight w:val="lightGray"/>
                <w:lang w:eastAsia="en-GB"/>
              </w:rPr>
              <w:t>OP.1</w:t>
            </w:r>
          </w:p>
        </w:tc>
      </w:tr>
      <w:tr w:rsidR="00366915" w:rsidRPr="00366915" w14:paraId="5D10D257" w14:textId="77777777" w:rsidTr="00464194">
        <w:tc>
          <w:tcPr>
            <w:tcW w:w="0" w:type="auto"/>
          </w:tcPr>
          <w:p w14:paraId="16E80AF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zh-CN"/>
              </w:rPr>
              <w:t>SMTC Configuration</w:t>
            </w:r>
          </w:p>
        </w:tc>
        <w:tc>
          <w:tcPr>
            <w:tcW w:w="0" w:type="auto"/>
          </w:tcPr>
          <w:p w14:paraId="5EFA7B2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A54636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eastAsia="zh-CN"/>
              </w:rPr>
            </w:pPr>
            <w:r w:rsidRPr="00366915">
              <w:rPr>
                <w:rFonts w:ascii="Arial" w:eastAsia="Times New Roman" w:hAnsi="Arial"/>
                <w:snapToGrid w:val="0"/>
                <w:sz w:val="18"/>
                <w:szCs w:val="18"/>
                <w:highlight w:val="lightGray"/>
                <w:lang w:eastAsia="zh-CN"/>
              </w:rPr>
              <w:t>1, 2, 3</w:t>
            </w:r>
          </w:p>
        </w:tc>
        <w:tc>
          <w:tcPr>
            <w:tcW w:w="0" w:type="auto"/>
            <w:gridSpan w:val="4"/>
          </w:tcPr>
          <w:p w14:paraId="22777D5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366915">
              <w:rPr>
                <w:rFonts w:ascii="Arial" w:eastAsia="Times New Roman" w:hAnsi="Arial"/>
                <w:snapToGrid w:val="0"/>
                <w:sz w:val="18"/>
                <w:szCs w:val="18"/>
                <w:highlight w:val="lightGray"/>
                <w:lang w:eastAsia="zh-CN"/>
              </w:rPr>
              <w:t>SMTC.1</w:t>
            </w:r>
          </w:p>
        </w:tc>
      </w:tr>
      <w:tr w:rsidR="00366915" w:rsidRPr="00366915" w14:paraId="27E0DD49" w14:textId="77777777" w:rsidTr="00464194">
        <w:tc>
          <w:tcPr>
            <w:tcW w:w="0" w:type="auto"/>
          </w:tcPr>
          <w:p w14:paraId="69623BFA"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zh-CN"/>
              </w:rPr>
              <w:t>DBT window configuration</w:t>
            </w:r>
          </w:p>
        </w:tc>
        <w:tc>
          <w:tcPr>
            <w:tcW w:w="0" w:type="auto"/>
          </w:tcPr>
          <w:p w14:paraId="78A3E6F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bottom w:val="single" w:sz="4" w:space="0" w:color="auto"/>
            </w:tcBorders>
          </w:tcPr>
          <w:p w14:paraId="42E1A42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1, 2, 3</w:t>
            </w:r>
          </w:p>
        </w:tc>
        <w:tc>
          <w:tcPr>
            <w:tcW w:w="0" w:type="auto"/>
            <w:gridSpan w:val="2"/>
          </w:tcPr>
          <w:p w14:paraId="6563F63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As defined in A.3.28.1</w:t>
            </w:r>
          </w:p>
        </w:tc>
        <w:tc>
          <w:tcPr>
            <w:tcW w:w="0" w:type="auto"/>
            <w:gridSpan w:val="2"/>
          </w:tcPr>
          <w:p w14:paraId="46EA5C3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N/A</w:t>
            </w:r>
          </w:p>
        </w:tc>
      </w:tr>
      <w:tr w:rsidR="00366915" w:rsidRPr="00366915" w14:paraId="62091061" w14:textId="77777777" w:rsidTr="00464194">
        <w:tc>
          <w:tcPr>
            <w:tcW w:w="0" w:type="auto"/>
            <w:vMerge w:val="restart"/>
          </w:tcPr>
          <w:p w14:paraId="7896068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zh-CN"/>
              </w:rPr>
              <w:t>SSB configuration</w:t>
            </w:r>
          </w:p>
        </w:tc>
        <w:tc>
          <w:tcPr>
            <w:tcW w:w="0" w:type="auto"/>
            <w:tcBorders>
              <w:right w:val="single" w:sz="4" w:space="0" w:color="auto"/>
            </w:tcBorders>
          </w:tcPr>
          <w:p w14:paraId="2E85F83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Semi-static channel access</w:t>
            </w:r>
          </w:p>
        </w:tc>
        <w:tc>
          <w:tcPr>
            <w:tcW w:w="0" w:type="auto"/>
            <w:tcBorders>
              <w:top w:val="single" w:sz="4" w:space="0" w:color="auto"/>
              <w:left w:val="single" w:sz="4" w:space="0" w:color="auto"/>
              <w:bottom w:val="nil"/>
              <w:right w:val="single" w:sz="4" w:space="0" w:color="auto"/>
            </w:tcBorders>
          </w:tcPr>
          <w:p w14:paraId="648FF0E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w:t>
            </w:r>
          </w:p>
        </w:tc>
        <w:tc>
          <w:tcPr>
            <w:tcW w:w="0" w:type="auto"/>
            <w:gridSpan w:val="2"/>
            <w:tcBorders>
              <w:left w:val="single" w:sz="4" w:space="0" w:color="auto"/>
            </w:tcBorders>
          </w:tcPr>
          <w:p w14:paraId="0118C99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cs="v4.2.0"/>
                <w:sz w:val="18"/>
                <w:highlight w:val="lightGray"/>
                <w:lang w:eastAsia="en-GB"/>
              </w:rPr>
              <w:t>SSB.1 CCA </w:t>
            </w:r>
            <w:r w:rsidRPr="00366915">
              <w:rPr>
                <w:rFonts w:ascii="Arial" w:eastAsia="Times New Roman" w:hAnsi="Arial" w:cs="v4.2.0"/>
                <w:sz w:val="18"/>
                <w:highlight w:val="lightGray"/>
                <w:lang w:eastAsia="en-GB"/>
              </w:rPr>
              <w:br/>
              <w:t xml:space="preserve">(As defined in </w:t>
            </w:r>
            <w:proofErr w:type="gramStart"/>
            <w:r w:rsidRPr="00366915">
              <w:rPr>
                <w:rFonts w:ascii="Arial" w:eastAsia="Times New Roman" w:hAnsi="Arial" w:cs="v4.2.0"/>
                <w:sz w:val="18"/>
                <w:highlight w:val="lightGray"/>
                <w:lang w:eastAsia="en-GB"/>
              </w:rPr>
              <w:t>A.3.10A )</w:t>
            </w:r>
            <w:proofErr w:type="gramEnd"/>
          </w:p>
        </w:tc>
        <w:tc>
          <w:tcPr>
            <w:tcW w:w="0" w:type="auto"/>
            <w:gridSpan w:val="2"/>
            <w:vMerge w:val="restart"/>
          </w:tcPr>
          <w:p w14:paraId="2EFAAE9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SSB.1 FR1</w:t>
            </w:r>
          </w:p>
        </w:tc>
      </w:tr>
      <w:tr w:rsidR="00366915" w:rsidRPr="00366915" w14:paraId="55DAF8B1" w14:textId="77777777" w:rsidTr="00464194">
        <w:tc>
          <w:tcPr>
            <w:tcW w:w="0" w:type="auto"/>
            <w:vMerge/>
          </w:tcPr>
          <w:p w14:paraId="10C634B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right w:val="single" w:sz="4" w:space="0" w:color="auto"/>
            </w:tcBorders>
          </w:tcPr>
          <w:p w14:paraId="1EE02532"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Dynamic channel access</w:t>
            </w:r>
          </w:p>
        </w:tc>
        <w:tc>
          <w:tcPr>
            <w:tcW w:w="0" w:type="auto"/>
            <w:tcBorders>
              <w:top w:val="nil"/>
              <w:left w:val="single" w:sz="4" w:space="0" w:color="auto"/>
              <w:bottom w:val="single" w:sz="4" w:space="0" w:color="auto"/>
              <w:right w:val="single" w:sz="4" w:space="0" w:color="auto"/>
            </w:tcBorders>
          </w:tcPr>
          <w:p w14:paraId="17FFC02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2"/>
            <w:tcBorders>
              <w:left w:val="single" w:sz="4" w:space="0" w:color="auto"/>
            </w:tcBorders>
          </w:tcPr>
          <w:p w14:paraId="497BCC4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SSB.2 CCA </w:t>
            </w:r>
            <w:r w:rsidRPr="00366915">
              <w:rPr>
                <w:rFonts w:ascii="Arial" w:eastAsia="Times New Roman" w:hAnsi="Arial" w:cs="v4.2.0"/>
                <w:sz w:val="18"/>
                <w:highlight w:val="lightGray"/>
                <w:lang w:eastAsia="en-GB"/>
              </w:rPr>
              <w:br/>
              <w:t xml:space="preserve">(As defined in </w:t>
            </w:r>
            <w:proofErr w:type="gramStart"/>
            <w:r w:rsidRPr="00366915">
              <w:rPr>
                <w:rFonts w:ascii="Arial" w:eastAsia="Times New Roman" w:hAnsi="Arial" w:cs="v4.2.0"/>
                <w:sz w:val="18"/>
                <w:highlight w:val="lightGray"/>
                <w:lang w:eastAsia="en-GB"/>
              </w:rPr>
              <w:t>A.3.10A )</w:t>
            </w:r>
            <w:proofErr w:type="gramEnd"/>
          </w:p>
        </w:tc>
        <w:tc>
          <w:tcPr>
            <w:tcW w:w="0" w:type="auto"/>
            <w:gridSpan w:val="2"/>
            <w:vMerge/>
          </w:tcPr>
          <w:p w14:paraId="2D594C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491D3BF5" w14:textId="77777777" w:rsidTr="00464194">
        <w:tc>
          <w:tcPr>
            <w:tcW w:w="0" w:type="auto"/>
            <w:vMerge/>
          </w:tcPr>
          <w:p w14:paraId="4C8389F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right w:val="single" w:sz="4" w:space="0" w:color="auto"/>
            </w:tcBorders>
          </w:tcPr>
          <w:p w14:paraId="6D50EFF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Semi-static channel access</w:t>
            </w:r>
          </w:p>
        </w:tc>
        <w:tc>
          <w:tcPr>
            <w:tcW w:w="0" w:type="auto"/>
            <w:tcBorders>
              <w:top w:val="single" w:sz="4" w:space="0" w:color="auto"/>
              <w:left w:val="single" w:sz="4" w:space="0" w:color="auto"/>
              <w:bottom w:val="nil"/>
              <w:right w:val="single" w:sz="4" w:space="0" w:color="auto"/>
            </w:tcBorders>
          </w:tcPr>
          <w:p w14:paraId="5512E71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0" w:type="auto"/>
            <w:gridSpan w:val="2"/>
            <w:tcBorders>
              <w:left w:val="single" w:sz="4" w:space="0" w:color="auto"/>
            </w:tcBorders>
          </w:tcPr>
          <w:p w14:paraId="513944A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SSB.1 CCA </w:t>
            </w:r>
            <w:r w:rsidRPr="00366915">
              <w:rPr>
                <w:rFonts w:ascii="Arial" w:eastAsia="Times New Roman" w:hAnsi="Arial" w:cs="v4.2.0"/>
                <w:sz w:val="18"/>
                <w:highlight w:val="lightGray"/>
                <w:lang w:eastAsia="en-GB"/>
              </w:rPr>
              <w:br/>
              <w:t xml:space="preserve">(As defined in </w:t>
            </w:r>
            <w:proofErr w:type="gramStart"/>
            <w:r w:rsidRPr="00366915">
              <w:rPr>
                <w:rFonts w:ascii="Arial" w:eastAsia="Times New Roman" w:hAnsi="Arial" w:cs="v4.2.0"/>
                <w:sz w:val="18"/>
                <w:highlight w:val="lightGray"/>
                <w:lang w:eastAsia="en-GB"/>
              </w:rPr>
              <w:t>A.3.10A )</w:t>
            </w:r>
            <w:proofErr w:type="gramEnd"/>
          </w:p>
        </w:tc>
        <w:tc>
          <w:tcPr>
            <w:tcW w:w="0" w:type="auto"/>
            <w:gridSpan w:val="2"/>
            <w:vMerge w:val="restart"/>
          </w:tcPr>
          <w:p w14:paraId="1D0AF9C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SSB.2 FR1</w:t>
            </w:r>
          </w:p>
        </w:tc>
      </w:tr>
      <w:tr w:rsidR="00366915" w:rsidRPr="00366915" w14:paraId="505AE522" w14:textId="77777777" w:rsidTr="00464194">
        <w:tc>
          <w:tcPr>
            <w:tcW w:w="0" w:type="auto"/>
            <w:vMerge/>
          </w:tcPr>
          <w:p w14:paraId="0191F8B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right w:val="single" w:sz="4" w:space="0" w:color="auto"/>
            </w:tcBorders>
          </w:tcPr>
          <w:p w14:paraId="57FFBF6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Dynamic channel access</w:t>
            </w:r>
          </w:p>
        </w:tc>
        <w:tc>
          <w:tcPr>
            <w:tcW w:w="0" w:type="auto"/>
            <w:tcBorders>
              <w:top w:val="nil"/>
              <w:left w:val="single" w:sz="4" w:space="0" w:color="auto"/>
              <w:bottom w:val="single" w:sz="4" w:space="0" w:color="auto"/>
              <w:right w:val="single" w:sz="4" w:space="0" w:color="auto"/>
            </w:tcBorders>
          </w:tcPr>
          <w:p w14:paraId="095F99D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2"/>
            <w:tcBorders>
              <w:left w:val="single" w:sz="4" w:space="0" w:color="auto"/>
            </w:tcBorders>
          </w:tcPr>
          <w:p w14:paraId="339E430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SSB.2 CCA </w:t>
            </w:r>
            <w:r w:rsidRPr="00366915">
              <w:rPr>
                <w:rFonts w:ascii="Arial" w:eastAsia="Times New Roman" w:hAnsi="Arial" w:cs="v4.2.0"/>
                <w:sz w:val="18"/>
                <w:highlight w:val="lightGray"/>
                <w:lang w:eastAsia="en-GB"/>
              </w:rPr>
              <w:br/>
              <w:t xml:space="preserve">(As defined in </w:t>
            </w:r>
            <w:proofErr w:type="gramStart"/>
            <w:r w:rsidRPr="00366915">
              <w:rPr>
                <w:rFonts w:ascii="Arial" w:eastAsia="Times New Roman" w:hAnsi="Arial" w:cs="v4.2.0"/>
                <w:sz w:val="18"/>
                <w:highlight w:val="lightGray"/>
                <w:lang w:eastAsia="en-GB"/>
              </w:rPr>
              <w:t>A.3.10A )</w:t>
            </w:r>
            <w:proofErr w:type="gramEnd"/>
          </w:p>
        </w:tc>
        <w:tc>
          <w:tcPr>
            <w:tcW w:w="0" w:type="auto"/>
            <w:gridSpan w:val="2"/>
            <w:vMerge/>
          </w:tcPr>
          <w:p w14:paraId="597DF63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7D10BF7E" w14:textId="77777777" w:rsidTr="00464194">
        <w:tc>
          <w:tcPr>
            <w:tcW w:w="0" w:type="auto"/>
          </w:tcPr>
          <w:p w14:paraId="4A1524B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366915">
              <w:rPr>
                <w:rFonts w:ascii="Arial" w:eastAsia="Times New Roman" w:hAnsi="Arial" w:cs="Arial"/>
                <w:sz w:val="18"/>
                <w:highlight w:val="lightGray"/>
                <w:lang w:eastAsia="en-GB"/>
              </w:rPr>
              <w:t>ssb-PositionQCL</w:t>
            </w:r>
            <w:proofErr w:type="spellEnd"/>
          </w:p>
        </w:tc>
        <w:tc>
          <w:tcPr>
            <w:tcW w:w="0" w:type="auto"/>
          </w:tcPr>
          <w:p w14:paraId="282D5DE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tcBorders>
          </w:tcPr>
          <w:p w14:paraId="6F77A12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gridSpan w:val="2"/>
          </w:tcPr>
          <w:p w14:paraId="5B6E77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66915">
              <w:rPr>
                <w:rFonts w:ascii="Arial" w:eastAsia="Times New Roman" w:hAnsi="Arial" w:cs="v4.2.0"/>
                <w:sz w:val="18"/>
                <w:highlight w:val="lightGray"/>
                <w:lang w:eastAsia="en-GB"/>
              </w:rPr>
              <w:t>[1]</w:t>
            </w:r>
          </w:p>
        </w:tc>
        <w:tc>
          <w:tcPr>
            <w:tcW w:w="0" w:type="auto"/>
            <w:gridSpan w:val="2"/>
          </w:tcPr>
          <w:p w14:paraId="37EF941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66915">
              <w:rPr>
                <w:rFonts w:ascii="Arial" w:eastAsia="Times New Roman" w:hAnsi="Arial" w:cs="v4.2.0"/>
                <w:sz w:val="18"/>
                <w:highlight w:val="lightGray"/>
                <w:lang w:eastAsia="en-GB"/>
              </w:rPr>
              <w:t>N/A</w:t>
            </w:r>
          </w:p>
        </w:tc>
      </w:tr>
      <w:tr w:rsidR="00366915" w:rsidRPr="00366915" w14:paraId="39F78E18" w14:textId="77777777" w:rsidTr="00464194">
        <w:tc>
          <w:tcPr>
            <w:tcW w:w="0" w:type="auto"/>
            <w:vMerge w:val="restart"/>
          </w:tcPr>
          <w:p w14:paraId="068F4B2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PDSCH/PDCCH subcarrier spacing</w:t>
            </w:r>
          </w:p>
        </w:tc>
        <w:tc>
          <w:tcPr>
            <w:tcW w:w="0" w:type="auto"/>
            <w:vMerge w:val="restart"/>
          </w:tcPr>
          <w:p w14:paraId="4241B1F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kHz</w:t>
            </w:r>
          </w:p>
        </w:tc>
        <w:tc>
          <w:tcPr>
            <w:tcW w:w="0" w:type="auto"/>
          </w:tcPr>
          <w:p w14:paraId="6D55121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73A2FEF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4F1D815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15 kHz</w:t>
            </w:r>
          </w:p>
        </w:tc>
      </w:tr>
      <w:tr w:rsidR="00366915" w:rsidRPr="00366915" w14:paraId="5E230B95" w14:textId="77777777" w:rsidTr="00464194">
        <w:tc>
          <w:tcPr>
            <w:tcW w:w="0" w:type="auto"/>
            <w:vMerge/>
          </w:tcPr>
          <w:p w14:paraId="6912FDF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18A6D9D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400859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0" w:type="auto"/>
            <w:gridSpan w:val="2"/>
          </w:tcPr>
          <w:p w14:paraId="3310F1C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2C19356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15 kHz</w:t>
            </w:r>
          </w:p>
        </w:tc>
      </w:tr>
      <w:tr w:rsidR="00366915" w:rsidRPr="00366915" w14:paraId="4EF6814E" w14:textId="77777777" w:rsidTr="00464194">
        <w:tc>
          <w:tcPr>
            <w:tcW w:w="0" w:type="auto"/>
            <w:vMerge/>
          </w:tcPr>
          <w:p w14:paraId="0180387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2F01C3F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1C83CD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0" w:type="auto"/>
            <w:gridSpan w:val="2"/>
          </w:tcPr>
          <w:p w14:paraId="29D3D6F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3EEAC0E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r>
      <w:tr w:rsidR="00366915" w:rsidRPr="00366915" w14:paraId="18AF6217" w14:textId="77777777" w:rsidTr="00464194">
        <w:tc>
          <w:tcPr>
            <w:tcW w:w="0" w:type="auto"/>
            <w:vMerge w:val="restart"/>
          </w:tcPr>
          <w:p w14:paraId="61CB7A0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PUCCH/PUSCH subcarrier spacing</w:t>
            </w:r>
          </w:p>
        </w:tc>
        <w:tc>
          <w:tcPr>
            <w:tcW w:w="0" w:type="auto"/>
            <w:vMerge w:val="restart"/>
          </w:tcPr>
          <w:p w14:paraId="56165A6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kHz</w:t>
            </w:r>
          </w:p>
        </w:tc>
        <w:tc>
          <w:tcPr>
            <w:tcW w:w="0" w:type="auto"/>
          </w:tcPr>
          <w:p w14:paraId="329804A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0CF75A9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085AA66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15 kHz</w:t>
            </w:r>
          </w:p>
        </w:tc>
      </w:tr>
      <w:tr w:rsidR="00366915" w:rsidRPr="00366915" w14:paraId="197B4FCF" w14:textId="77777777" w:rsidTr="00464194">
        <w:tc>
          <w:tcPr>
            <w:tcW w:w="0" w:type="auto"/>
            <w:vMerge/>
          </w:tcPr>
          <w:p w14:paraId="1B52D29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5364BFB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B1BD4C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0" w:type="auto"/>
            <w:gridSpan w:val="2"/>
          </w:tcPr>
          <w:p w14:paraId="55BEB57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1043F0D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15 kHz</w:t>
            </w:r>
          </w:p>
        </w:tc>
      </w:tr>
      <w:tr w:rsidR="00366915" w:rsidRPr="00366915" w14:paraId="49705F58" w14:textId="77777777" w:rsidTr="00464194">
        <w:tc>
          <w:tcPr>
            <w:tcW w:w="0" w:type="auto"/>
            <w:vMerge/>
          </w:tcPr>
          <w:p w14:paraId="2AB17AAA"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75BB83A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35B68AD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0" w:type="auto"/>
            <w:gridSpan w:val="2"/>
          </w:tcPr>
          <w:p w14:paraId="36F926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0F4AF3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r>
      <w:tr w:rsidR="00366915" w:rsidRPr="00366915" w14:paraId="346F27CF" w14:textId="77777777" w:rsidTr="00464194">
        <w:tc>
          <w:tcPr>
            <w:tcW w:w="0" w:type="auto"/>
          </w:tcPr>
          <w:p w14:paraId="77068B3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 xml:space="preserve">PRACH configuration </w:t>
            </w:r>
          </w:p>
        </w:tc>
        <w:tc>
          <w:tcPr>
            <w:tcW w:w="0" w:type="auto"/>
          </w:tcPr>
          <w:p w14:paraId="5118559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D983EC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66915">
              <w:rPr>
                <w:rFonts w:ascii="Arial" w:eastAsia="Times New Roman" w:hAnsi="Arial"/>
                <w:sz w:val="18"/>
                <w:highlight w:val="lightGray"/>
                <w:lang w:eastAsia="en-GB"/>
              </w:rPr>
              <w:t>1,2,3</w:t>
            </w:r>
          </w:p>
        </w:tc>
        <w:tc>
          <w:tcPr>
            <w:tcW w:w="1852" w:type="dxa"/>
            <w:gridSpan w:val="2"/>
          </w:tcPr>
          <w:p w14:paraId="44ACFF4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zh-CN"/>
              </w:rPr>
              <w:t>FR1 PRACH configuration 1 under CCA</w:t>
            </w:r>
          </w:p>
        </w:tc>
        <w:tc>
          <w:tcPr>
            <w:tcW w:w="1410" w:type="dxa"/>
            <w:gridSpan w:val="2"/>
          </w:tcPr>
          <w:p w14:paraId="3BC94BD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zh-CN"/>
              </w:rPr>
              <w:t xml:space="preserve">FR1 PRACH configuration 1 </w:t>
            </w:r>
          </w:p>
        </w:tc>
      </w:tr>
      <w:tr w:rsidR="00366915" w:rsidRPr="00366915" w14:paraId="5B0A2168" w14:textId="77777777" w:rsidTr="00464194">
        <w:tc>
          <w:tcPr>
            <w:tcW w:w="0" w:type="auto"/>
            <w:vMerge w:val="restart"/>
          </w:tcPr>
          <w:p w14:paraId="27570C9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66915">
              <w:rPr>
                <w:rFonts w:ascii="Arial" w:eastAsia="Times New Roman" w:hAnsi="Arial" w:cs="Arial"/>
                <w:sz w:val="18"/>
                <w:highlight w:val="lightGray"/>
                <w:lang w:eastAsia="en-GB"/>
              </w:rPr>
              <w:t>BWP configuration</w:t>
            </w:r>
          </w:p>
        </w:tc>
        <w:tc>
          <w:tcPr>
            <w:tcW w:w="0" w:type="auto"/>
          </w:tcPr>
          <w:p w14:paraId="518AAEE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Initial DL BWP</w:t>
            </w:r>
          </w:p>
        </w:tc>
        <w:tc>
          <w:tcPr>
            <w:tcW w:w="0" w:type="auto"/>
          </w:tcPr>
          <w:p w14:paraId="5064E10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tcPr>
          <w:p w14:paraId="4918E4B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3.7.0"/>
                <w:sz w:val="18"/>
                <w:highlight w:val="lightGray"/>
                <w:lang w:eastAsia="en-GB"/>
              </w:rPr>
              <w:t>DLBWP.0.1</w:t>
            </w:r>
          </w:p>
        </w:tc>
      </w:tr>
      <w:tr w:rsidR="00366915" w:rsidRPr="00366915" w14:paraId="04B353BA" w14:textId="77777777" w:rsidTr="00464194">
        <w:tc>
          <w:tcPr>
            <w:tcW w:w="0" w:type="auto"/>
            <w:vMerge/>
          </w:tcPr>
          <w:p w14:paraId="2EB07B1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Pr>
          <w:p w14:paraId="436EA87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Dedicated DL BWP</w:t>
            </w:r>
          </w:p>
        </w:tc>
        <w:tc>
          <w:tcPr>
            <w:tcW w:w="0" w:type="auto"/>
          </w:tcPr>
          <w:p w14:paraId="07420D9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tcPr>
          <w:p w14:paraId="0C1109D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3.7.0"/>
                <w:sz w:val="18"/>
                <w:highlight w:val="lightGray"/>
                <w:lang w:eastAsia="en-GB"/>
              </w:rPr>
              <w:t>DLBWP.1.1</w:t>
            </w:r>
          </w:p>
        </w:tc>
      </w:tr>
      <w:tr w:rsidR="00366915" w:rsidRPr="00366915" w14:paraId="2918CD64" w14:textId="77777777" w:rsidTr="00464194">
        <w:tc>
          <w:tcPr>
            <w:tcW w:w="0" w:type="auto"/>
            <w:vMerge/>
          </w:tcPr>
          <w:p w14:paraId="6E9FB92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Pr>
          <w:p w14:paraId="008EB19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Initial UL BWP</w:t>
            </w:r>
          </w:p>
        </w:tc>
        <w:tc>
          <w:tcPr>
            <w:tcW w:w="0" w:type="auto"/>
          </w:tcPr>
          <w:p w14:paraId="7D3F85C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tcPr>
          <w:p w14:paraId="08FB3B2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3.7.0"/>
                <w:sz w:val="18"/>
                <w:highlight w:val="lightGray"/>
                <w:lang w:eastAsia="en-GB"/>
              </w:rPr>
              <w:t>ULBWP.0.1</w:t>
            </w:r>
          </w:p>
        </w:tc>
      </w:tr>
      <w:tr w:rsidR="00366915" w:rsidRPr="00366915" w14:paraId="316D5045" w14:textId="77777777" w:rsidTr="00464194">
        <w:tc>
          <w:tcPr>
            <w:tcW w:w="0" w:type="auto"/>
            <w:vMerge/>
          </w:tcPr>
          <w:p w14:paraId="378C2BBA"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Pr>
          <w:p w14:paraId="1776537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Dedicated UL BWP</w:t>
            </w:r>
          </w:p>
        </w:tc>
        <w:tc>
          <w:tcPr>
            <w:tcW w:w="0" w:type="auto"/>
          </w:tcPr>
          <w:p w14:paraId="316CCE5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tcPr>
          <w:p w14:paraId="36352F8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3.7.0"/>
                <w:sz w:val="18"/>
                <w:highlight w:val="lightGray"/>
                <w:lang w:eastAsia="en-GB"/>
              </w:rPr>
              <w:t>ULBWP.1.1</w:t>
            </w:r>
          </w:p>
        </w:tc>
      </w:tr>
      <w:tr w:rsidR="00366915" w:rsidRPr="00366915" w14:paraId="359EB7F4" w14:textId="77777777" w:rsidTr="00464194">
        <w:tc>
          <w:tcPr>
            <w:tcW w:w="0" w:type="auto"/>
          </w:tcPr>
          <w:p w14:paraId="49AD351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PSS to SSS</w:t>
            </w:r>
          </w:p>
        </w:tc>
        <w:tc>
          <w:tcPr>
            <w:tcW w:w="0" w:type="auto"/>
            <w:vMerge w:val="restart"/>
          </w:tcPr>
          <w:p w14:paraId="14D9AA6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ja-JP"/>
              </w:rPr>
              <w:t>dB</w:t>
            </w:r>
          </w:p>
        </w:tc>
        <w:tc>
          <w:tcPr>
            <w:tcW w:w="0" w:type="auto"/>
          </w:tcPr>
          <w:p w14:paraId="7D6A704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366915">
              <w:rPr>
                <w:rFonts w:ascii="Arial" w:eastAsia="Times New Roman" w:hAnsi="Arial"/>
                <w:sz w:val="18"/>
                <w:highlight w:val="lightGray"/>
                <w:lang w:eastAsia="en-GB"/>
              </w:rPr>
              <w:t>1,2,3</w:t>
            </w:r>
          </w:p>
        </w:tc>
        <w:tc>
          <w:tcPr>
            <w:tcW w:w="0" w:type="auto"/>
            <w:gridSpan w:val="4"/>
            <w:vMerge w:val="restart"/>
          </w:tcPr>
          <w:p w14:paraId="7763401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ja-JP"/>
              </w:rPr>
              <w:t>0</w:t>
            </w:r>
          </w:p>
        </w:tc>
      </w:tr>
      <w:tr w:rsidR="00366915" w:rsidRPr="00366915" w14:paraId="1BFDF007" w14:textId="77777777" w:rsidTr="00464194">
        <w:tc>
          <w:tcPr>
            <w:tcW w:w="0" w:type="auto"/>
          </w:tcPr>
          <w:p w14:paraId="2503E06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PBCH DMRS to SSS</w:t>
            </w:r>
          </w:p>
        </w:tc>
        <w:tc>
          <w:tcPr>
            <w:tcW w:w="0" w:type="auto"/>
            <w:vMerge/>
          </w:tcPr>
          <w:p w14:paraId="20C3FA2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96068E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22A4813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54B6632B" w14:textId="77777777" w:rsidTr="00464194">
        <w:tc>
          <w:tcPr>
            <w:tcW w:w="0" w:type="auto"/>
          </w:tcPr>
          <w:p w14:paraId="77EDF63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PBCH to PBCH DMRS</w:t>
            </w:r>
          </w:p>
        </w:tc>
        <w:tc>
          <w:tcPr>
            <w:tcW w:w="0" w:type="auto"/>
            <w:vMerge/>
          </w:tcPr>
          <w:p w14:paraId="7F0C56C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76906C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3336B47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37BB0B70" w14:textId="77777777" w:rsidTr="00464194">
        <w:tc>
          <w:tcPr>
            <w:tcW w:w="0" w:type="auto"/>
          </w:tcPr>
          <w:p w14:paraId="740740F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PDCCH DMRS to SSS</w:t>
            </w:r>
          </w:p>
        </w:tc>
        <w:tc>
          <w:tcPr>
            <w:tcW w:w="0" w:type="auto"/>
            <w:vMerge/>
          </w:tcPr>
          <w:p w14:paraId="5553FD2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22293D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538F339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67A538B4" w14:textId="77777777" w:rsidTr="00464194">
        <w:tc>
          <w:tcPr>
            <w:tcW w:w="0" w:type="auto"/>
          </w:tcPr>
          <w:p w14:paraId="1DB28A8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PDCCH to PDCCH DMRS</w:t>
            </w:r>
          </w:p>
        </w:tc>
        <w:tc>
          <w:tcPr>
            <w:tcW w:w="0" w:type="auto"/>
            <w:vMerge/>
          </w:tcPr>
          <w:p w14:paraId="6579116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09E0E6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7A9CACF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31BD3FEB" w14:textId="77777777" w:rsidTr="00464194">
        <w:tc>
          <w:tcPr>
            <w:tcW w:w="0" w:type="auto"/>
          </w:tcPr>
          <w:p w14:paraId="487D46A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 xml:space="preserve">EPRE ratio of PDSCH DMRS to SSS </w:t>
            </w:r>
          </w:p>
        </w:tc>
        <w:tc>
          <w:tcPr>
            <w:tcW w:w="0" w:type="auto"/>
            <w:vMerge/>
          </w:tcPr>
          <w:p w14:paraId="090C58C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39B6712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2720D5F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13EECE7D" w14:textId="77777777" w:rsidTr="00464194">
        <w:tc>
          <w:tcPr>
            <w:tcW w:w="0" w:type="auto"/>
          </w:tcPr>
          <w:p w14:paraId="4449F662"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 xml:space="preserve">EPRE ratio of PDSCH to PDSCH </w:t>
            </w:r>
          </w:p>
        </w:tc>
        <w:tc>
          <w:tcPr>
            <w:tcW w:w="0" w:type="auto"/>
            <w:vMerge/>
          </w:tcPr>
          <w:p w14:paraId="647DE98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D75281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2290468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2BF2CCD5" w14:textId="77777777" w:rsidTr="00464194">
        <w:tc>
          <w:tcPr>
            <w:tcW w:w="0" w:type="auto"/>
          </w:tcPr>
          <w:p w14:paraId="4B74474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OCNG DMRS to SSS</w:t>
            </w:r>
            <w:r w:rsidRPr="00366915">
              <w:rPr>
                <w:rFonts w:ascii="Arial" w:eastAsia="Times New Roman" w:hAnsi="Arial"/>
                <w:sz w:val="18"/>
                <w:szCs w:val="16"/>
                <w:highlight w:val="lightGray"/>
                <w:vertAlign w:val="superscript"/>
                <w:lang w:eastAsia="ja-JP"/>
              </w:rPr>
              <w:t>Note1</w:t>
            </w:r>
          </w:p>
        </w:tc>
        <w:tc>
          <w:tcPr>
            <w:tcW w:w="0" w:type="auto"/>
            <w:vMerge/>
          </w:tcPr>
          <w:p w14:paraId="46DF860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82476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79E6F28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3BE62619" w14:textId="77777777" w:rsidTr="00464194">
        <w:tc>
          <w:tcPr>
            <w:tcW w:w="0" w:type="auto"/>
          </w:tcPr>
          <w:p w14:paraId="1CA8CC3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 xml:space="preserve">EPRE ratio of </w:t>
            </w:r>
            <w:proofErr w:type="gramStart"/>
            <w:r w:rsidRPr="00366915">
              <w:rPr>
                <w:rFonts w:ascii="Arial" w:eastAsia="Times New Roman" w:hAnsi="Arial"/>
                <w:sz w:val="18"/>
                <w:szCs w:val="16"/>
                <w:highlight w:val="lightGray"/>
                <w:lang w:eastAsia="ja-JP"/>
              </w:rPr>
              <w:t>OCNG to OCNG</w:t>
            </w:r>
            <w:proofErr w:type="gramEnd"/>
            <w:r w:rsidRPr="00366915">
              <w:rPr>
                <w:rFonts w:ascii="Arial" w:eastAsia="Times New Roman" w:hAnsi="Arial"/>
                <w:sz w:val="18"/>
                <w:szCs w:val="16"/>
                <w:highlight w:val="lightGray"/>
                <w:lang w:eastAsia="ja-JP"/>
              </w:rPr>
              <w:t xml:space="preserve"> DMRS</w:t>
            </w:r>
            <w:r w:rsidRPr="00366915">
              <w:rPr>
                <w:rFonts w:ascii="Arial" w:eastAsia="Times New Roman" w:hAnsi="Arial"/>
                <w:sz w:val="18"/>
                <w:szCs w:val="16"/>
                <w:highlight w:val="lightGray"/>
                <w:vertAlign w:val="superscript"/>
                <w:lang w:eastAsia="ja-JP"/>
              </w:rPr>
              <w:t>Note1</w:t>
            </w:r>
          </w:p>
        </w:tc>
        <w:tc>
          <w:tcPr>
            <w:tcW w:w="0" w:type="auto"/>
            <w:vMerge/>
          </w:tcPr>
          <w:p w14:paraId="12B0173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877E87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7B1DA8E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152CBBFF" w14:textId="77777777" w:rsidTr="00464194">
        <w:tc>
          <w:tcPr>
            <w:tcW w:w="0" w:type="auto"/>
            <w:vMerge w:val="restart"/>
          </w:tcPr>
          <w:p w14:paraId="0750682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366915">
              <w:rPr>
                <w:rFonts w:ascii="Arial" w:eastAsia="Calibri" w:hAnsi="Arial" w:cs="Arial"/>
                <w:position w:val="-12"/>
                <w:sz w:val="18"/>
                <w:highlight w:val="lightGray"/>
                <w:lang w:eastAsia="en-GB"/>
              </w:rPr>
              <w:object w:dxaOrig="405" w:dyaOrig="345" w14:anchorId="36A1C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fillcolor="window">
                  <v:imagedata r:id="rId10" o:title=""/>
                </v:shape>
                <o:OLEObject Type="Embed" ProgID="Equation.3" ShapeID="_x0000_i1025" DrawAspect="Content" ObjectID="_1792446852" r:id="rId11"/>
              </w:object>
            </w:r>
            <w:r w:rsidRPr="00366915">
              <w:rPr>
                <w:rFonts w:ascii="Arial" w:eastAsia="Times New Roman" w:hAnsi="Arial" w:cs="Arial"/>
                <w:sz w:val="18"/>
                <w:highlight w:val="lightGray"/>
                <w:vertAlign w:val="superscript"/>
                <w:lang w:eastAsia="en-GB"/>
              </w:rPr>
              <w:t>Note2</w:t>
            </w:r>
          </w:p>
        </w:tc>
        <w:tc>
          <w:tcPr>
            <w:tcW w:w="0" w:type="auto"/>
          </w:tcPr>
          <w:p w14:paraId="32B73B5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dBm/SCS</w:t>
            </w:r>
          </w:p>
        </w:tc>
        <w:tc>
          <w:tcPr>
            <w:tcW w:w="0" w:type="auto"/>
            <w:vMerge w:val="restart"/>
          </w:tcPr>
          <w:p w14:paraId="3A6C366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1852" w:type="dxa"/>
            <w:gridSpan w:val="2"/>
          </w:tcPr>
          <w:p w14:paraId="6470A17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[-101]</w:t>
            </w:r>
          </w:p>
        </w:tc>
        <w:tc>
          <w:tcPr>
            <w:tcW w:w="1410" w:type="dxa"/>
            <w:gridSpan w:val="2"/>
          </w:tcPr>
          <w:p w14:paraId="4FEEBF4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-98</w:t>
            </w:r>
          </w:p>
        </w:tc>
      </w:tr>
      <w:tr w:rsidR="00366915" w:rsidRPr="00366915" w14:paraId="653F8C89" w14:textId="77777777" w:rsidTr="00464194">
        <w:tc>
          <w:tcPr>
            <w:tcW w:w="0" w:type="auto"/>
            <w:vMerge/>
          </w:tcPr>
          <w:p w14:paraId="7034D7C3" w14:textId="77777777" w:rsidR="00366915" w:rsidRPr="00366915" w:rsidRDefault="00366915" w:rsidP="00366915">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0" w:type="auto"/>
          </w:tcPr>
          <w:p w14:paraId="3646418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404CFB9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52" w:type="dxa"/>
            <w:gridSpan w:val="2"/>
          </w:tcPr>
          <w:p w14:paraId="645D7D8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[-101]</w:t>
            </w:r>
          </w:p>
        </w:tc>
        <w:tc>
          <w:tcPr>
            <w:tcW w:w="1410" w:type="dxa"/>
            <w:gridSpan w:val="2"/>
          </w:tcPr>
          <w:p w14:paraId="71A515B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-95</w:t>
            </w:r>
          </w:p>
        </w:tc>
      </w:tr>
      <w:tr w:rsidR="00366915" w:rsidRPr="00366915" w14:paraId="4DBA08F8" w14:textId="77777777" w:rsidTr="00464194">
        <w:tc>
          <w:tcPr>
            <w:tcW w:w="0" w:type="auto"/>
            <w:hideMark/>
          </w:tcPr>
          <w:p w14:paraId="51FF494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366915">
              <w:rPr>
                <w:rFonts w:ascii="Arial" w:eastAsia="Times New Roman" w:hAnsi="Arial"/>
                <w:i/>
                <w:position w:val="-12"/>
                <w:sz w:val="18"/>
                <w:highlight w:val="lightGray"/>
                <w:lang w:eastAsia="en-GB"/>
              </w:rPr>
              <w:object w:dxaOrig="615" w:dyaOrig="390" w14:anchorId="76FABD01">
                <v:shape id="_x0000_i1026" type="#_x0000_t75" style="width:31.1pt;height:16.15pt" o:ole="" fillcolor="window">
                  <v:imagedata r:id="rId12" o:title=""/>
                </v:shape>
                <o:OLEObject Type="Embed" ProgID="Equation.3" ShapeID="_x0000_i1026" DrawAspect="Content" ObjectID="_1792446853" r:id="rId13"/>
              </w:object>
            </w:r>
          </w:p>
        </w:tc>
        <w:tc>
          <w:tcPr>
            <w:tcW w:w="0" w:type="auto"/>
            <w:hideMark/>
          </w:tcPr>
          <w:p w14:paraId="49ABC72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w:t>
            </w:r>
          </w:p>
        </w:tc>
        <w:tc>
          <w:tcPr>
            <w:tcW w:w="0" w:type="auto"/>
          </w:tcPr>
          <w:p w14:paraId="5E049F4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72602F4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-Infinity</w:t>
            </w:r>
          </w:p>
        </w:tc>
        <w:tc>
          <w:tcPr>
            <w:tcW w:w="0" w:type="auto"/>
          </w:tcPr>
          <w:p w14:paraId="6F029C9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0" w:type="auto"/>
          </w:tcPr>
          <w:p w14:paraId="523F53E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4</w:t>
            </w:r>
          </w:p>
        </w:tc>
        <w:tc>
          <w:tcPr>
            <w:tcW w:w="0" w:type="auto"/>
          </w:tcPr>
          <w:p w14:paraId="6282C48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4</w:t>
            </w:r>
          </w:p>
        </w:tc>
      </w:tr>
      <w:tr w:rsidR="00366915" w:rsidRPr="00366915" w14:paraId="04B99917" w14:textId="77777777" w:rsidTr="00464194">
        <w:tc>
          <w:tcPr>
            <w:tcW w:w="0" w:type="auto"/>
            <w:hideMark/>
          </w:tcPr>
          <w:p w14:paraId="74F6E61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position w:val="-12"/>
                <w:sz w:val="18"/>
                <w:highlight w:val="lightGray"/>
                <w:lang w:eastAsia="en-GB"/>
              </w:rPr>
              <w:object w:dxaOrig="810" w:dyaOrig="390" w14:anchorId="0C31BCE9">
                <v:shape id="_x0000_i1027" type="#_x0000_t75" style="width:40.9pt;height:16.15pt" o:ole="" fillcolor="window">
                  <v:imagedata r:id="rId14" o:title=""/>
                </v:shape>
                <o:OLEObject Type="Embed" ProgID="Equation.3" ShapeID="_x0000_i1027" DrawAspect="Content" ObjectID="_1792446854" r:id="rId15"/>
              </w:object>
            </w:r>
          </w:p>
        </w:tc>
        <w:tc>
          <w:tcPr>
            <w:tcW w:w="0" w:type="auto"/>
            <w:hideMark/>
          </w:tcPr>
          <w:p w14:paraId="3EE5CB9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w:t>
            </w:r>
          </w:p>
        </w:tc>
        <w:tc>
          <w:tcPr>
            <w:tcW w:w="0" w:type="auto"/>
          </w:tcPr>
          <w:p w14:paraId="10BFFB0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300F1F7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-Infinity</w:t>
            </w:r>
          </w:p>
        </w:tc>
        <w:tc>
          <w:tcPr>
            <w:tcW w:w="0" w:type="auto"/>
          </w:tcPr>
          <w:p w14:paraId="4F36770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0" w:type="auto"/>
          </w:tcPr>
          <w:p w14:paraId="778182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4</w:t>
            </w:r>
          </w:p>
        </w:tc>
        <w:tc>
          <w:tcPr>
            <w:tcW w:w="0" w:type="auto"/>
          </w:tcPr>
          <w:p w14:paraId="3E7AB68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4</w:t>
            </w:r>
          </w:p>
        </w:tc>
      </w:tr>
      <w:tr w:rsidR="00366915" w:rsidRPr="00366915" w14:paraId="06FFB8BF" w14:textId="77777777" w:rsidTr="00464194">
        <w:tc>
          <w:tcPr>
            <w:tcW w:w="0" w:type="auto"/>
            <w:vMerge w:val="restart"/>
          </w:tcPr>
          <w:p w14:paraId="5F32A95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SSB_RP</w:t>
            </w:r>
          </w:p>
        </w:tc>
        <w:tc>
          <w:tcPr>
            <w:tcW w:w="0" w:type="auto"/>
          </w:tcPr>
          <w:p w14:paraId="35988D2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dBm/SCS</w:t>
            </w:r>
          </w:p>
        </w:tc>
        <w:tc>
          <w:tcPr>
            <w:tcW w:w="0" w:type="auto"/>
            <w:vMerge w:val="restart"/>
          </w:tcPr>
          <w:p w14:paraId="386D1E9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4D3B4A8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-Infinity</w:t>
            </w:r>
          </w:p>
        </w:tc>
        <w:tc>
          <w:tcPr>
            <w:tcW w:w="0" w:type="auto"/>
          </w:tcPr>
          <w:p w14:paraId="76A6849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-93</w:t>
            </w:r>
          </w:p>
        </w:tc>
        <w:tc>
          <w:tcPr>
            <w:tcW w:w="0" w:type="auto"/>
          </w:tcPr>
          <w:p w14:paraId="6D3A72F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-94</w:t>
            </w:r>
          </w:p>
        </w:tc>
        <w:tc>
          <w:tcPr>
            <w:tcW w:w="0" w:type="auto"/>
          </w:tcPr>
          <w:p w14:paraId="765A732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-94</w:t>
            </w:r>
          </w:p>
        </w:tc>
      </w:tr>
      <w:tr w:rsidR="00366915" w:rsidRPr="00366915" w14:paraId="11514845" w14:textId="77777777" w:rsidTr="00464194">
        <w:tc>
          <w:tcPr>
            <w:tcW w:w="0" w:type="auto"/>
            <w:vMerge/>
          </w:tcPr>
          <w:p w14:paraId="1B5F1F5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2B4185E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0BB9AA3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6CC47AB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-Infinity</w:t>
            </w:r>
          </w:p>
        </w:tc>
        <w:tc>
          <w:tcPr>
            <w:tcW w:w="0" w:type="auto"/>
          </w:tcPr>
          <w:p w14:paraId="48A3A94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-90</w:t>
            </w:r>
          </w:p>
        </w:tc>
        <w:tc>
          <w:tcPr>
            <w:tcW w:w="0" w:type="auto"/>
          </w:tcPr>
          <w:p w14:paraId="49A2B01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-91</w:t>
            </w:r>
          </w:p>
        </w:tc>
        <w:tc>
          <w:tcPr>
            <w:tcW w:w="0" w:type="auto"/>
          </w:tcPr>
          <w:p w14:paraId="014A0FE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-91</w:t>
            </w:r>
          </w:p>
        </w:tc>
      </w:tr>
      <w:tr w:rsidR="00366915" w:rsidRPr="00366915" w14:paraId="2E73FA4C" w14:textId="77777777" w:rsidTr="00464194">
        <w:tc>
          <w:tcPr>
            <w:tcW w:w="0" w:type="auto"/>
            <w:hideMark/>
          </w:tcPr>
          <w:p w14:paraId="764E44B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Io</w:t>
            </w:r>
            <w:r w:rsidRPr="00366915">
              <w:rPr>
                <w:rFonts w:ascii="Arial" w:eastAsia="Times New Roman" w:hAnsi="Arial"/>
                <w:sz w:val="18"/>
                <w:highlight w:val="lightGray"/>
                <w:vertAlign w:val="superscript"/>
                <w:lang w:eastAsia="en-GB"/>
              </w:rPr>
              <w:t>Note3</w:t>
            </w:r>
          </w:p>
        </w:tc>
        <w:tc>
          <w:tcPr>
            <w:tcW w:w="0" w:type="auto"/>
          </w:tcPr>
          <w:p w14:paraId="33B05C3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dBm/</w:t>
            </w:r>
          </w:p>
          <w:p w14:paraId="0FCF9AB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9.36MHz</w:t>
            </w:r>
          </w:p>
        </w:tc>
        <w:tc>
          <w:tcPr>
            <w:tcW w:w="0" w:type="auto"/>
            <w:hideMark/>
          </w:tcPr>
          <w:p w14:paraId="2A6EBF9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75B9A3C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-70.05</w:t>
            </w:r>
          </w:p>
        </w:tc>
        <w:tc>
          <w:tcPr>
            <w:tcW w:w="0" w:type="auto"/>
          </w:tcPr>
          <w:p w14:paraId="6DCDF16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-63.85</w:t>
            </w:r>
          </w:p>
        </w:tc>
        <w:tc>
          <w:tcPr>
            <w:tcW w:w="0" w:type="auto"/>
          </w:tcPr>
          <w:p w14:paraId="10B2AEB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-64.59</w:t>
            </w:r>
          </w:p>
        </w:tc>
        <w:tc>
          <w:tcPr>
            <w:tcW w:w="0" w:type="auto"/>
          </w:tcPr>
          <w:p w14:paraId="31E4B80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-64.59</w:t>
            </w:r>
          </w:p>
        </w:tc>
      </w:tr>
      <w:tr w:rsidR="00366915" w:rsidRPr="00366915" w14:paraId="693E8294" w14:textId="77777777" w:rsidTr="00464194">
        <w:tc>
          <w:tcPr>
            <w:tcW w:w="0" w:type="auto"/>
          </w:tcPr>
          <w:p w14:paraId="3255F9B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2759E5F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dBm/</w:t>
            </w:r>
          </w:p>
          <w:p w14:paraId="3ED7A0E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38.16MHz</w:t>
            </w:r>
          </w:p>
        </w:tc>
        <w:tc>
          <w:tcPr>
            <w:tcW w:w="0" w:type="auto"/>
          </w:tcPr>
          <w:p w14:paraId="7143860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467A379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-63.94</w:t>
            </w:r>
          </w:p>
        </w:tc>
        <w:tc>
          <w:tcPr>
            <w:tcW w:w="0" w:type="auto"/>
          </w:tcPr>
          <w:p w14:paraId="59B2EBA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-57.75</w:t>
            </w:r>
          </w:p>
        </w:tc>
        <w:tc>
          <w:tcPr>
            <w:tcW w:w="0" w:type="auto"/>
          </w:tcPr>
          <w:p w14:paraId="40082D8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-58.49</w:t>
            </w:r>
          </w:p>
        </w:tc>
        <w:tc>
          <w:tcPr>
            <w:tcW w:w="0" w:type="auto"/>
          </w:tcPr>
          <w:p w14:paraId="14C8750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-58.49</w:t>
            </w:r>
          </w:p>
        </w:tc>
      </w:tr>
      <w:tr w:rsidR="00366915" w:rsidRPr="00366915" w14:paraId="6987A2C6" w14:textId="77777777" w:rsidTr="00464194">
        <w:tc>
          <w:tcPr>
            <w:tcW w:w="0" w:type="auto"/>
            <w:hideMark/>
          </w:tcPr>
          <w:p w14:paraId="1E245D5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Propagation condition</w:t>
            </w:r>
          </w:p>
        </w:tc>
        <w:tc>
          <w:tcPr>
            <w:tcW w:w="0" w:type="auto"/>
            <w:hideMark/>
          </w:tcPr>
          <w:p w14:paraId="741D392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w:t>
            </w:r>
          </w:p>
        </w:tc>
        <w:tc>
          <w:tcPr>
            <w:tcW w:w="0" w:type="auto"/>
          </w:tcPr>
          <w:p w14:paraId="20258A1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2"/>
            <w:hideMark/>
          </w:tcPr>
          <w:p w14:paraId="5B3086B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AWGN</w:t>
            </w:r>
          </w:p>
        </w:tc>
        <w:tc>
          <w:tcPr>
            <w:tcW w:w="0" w:type="auto"/>
            <w:gridSpan w:val="2"/>
          </w:tcPr>
          <w:p w14:paraId="6FAD61A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AWGN</w:t>
            </w:r>
          </w:p>
        </w:tc>
      </w:tr>
      <w:tr w:rsidR="00366915" w:rsidRPr="00366915" w14:paraId="5EB77D20" w14:textId="77777777" w:rsidTr="00464194">
        <w:tc>
          <w:tcPr>
            <w:tcW w:w="0" w:type="auto"/>
            <w:gridSpan w:val="7"/>
          </w:tcPr>
          <w:p w14:paraId="137C69D0"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Note 1:</w:t>
            </w:r>
            <w:r w:rsidRPr="00366915">
              <w:rPr>
                <w:rFonts w:ascii="Arial" w:eastAsia="Times New Roman" w:hAnsi="Arial"/>
                <w:sz w:val="18"/>
                <w:highlight w:val="lightGray"/>
                <w:lang w:eastAsia="en-GB"/>
              </w:rPr>
              <w:tab/>
              <w:t xml:space="preserve">OCNG shall be used such that both cells are fully </w:t>
            </w:r>
            <w:proofErr w:type="gramStart"/>
            <w:r w:rsidRPr="00366915">
              <w:rPr>
                <w:rFonts w:ascii="Arial" w:eastAsia="Times New Roman" w:hAnsi="Arial"/>
                <w:sz w:val="18"/>
                <w:highlight w:val="lightGray"/>
                <w:lang w:eastAsia="en-GB"/>
              </w:rPr>
              <w:t>allocated</w:t>
            </w:r>
            <w:proofErr w:type="gramEnd"/>
            <w:r w:rsidRPr="00366915">
              <w:rPr>
                <w:rFonts w:ascii="Arial" w:eastAsia="Times New Roman" w:hAnsi="Arial"/>
                <w:sz w:val="18"/>
                <w:highlight w:val="lightGray"/>
                <w:lang w:eastAsia="en-GB"/>
              </w:rPr>
              <w:t xml:space="preserve"> and a constant total transmitted power spectral density is achieved for all OFDM symbols.</w:t>
            </w:r>
          </w:p>
          <w:p w14:paraId="26F408E9"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Note 2:</w:t>
            </w:r>
            <w:r w:rsidRPr="00366915">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366915">
              <w:rPr>
                <w:rFonts w:ascii="Arial" w:eastAsia="Calibri" w:hAnsi="Arial" w:cs="v4.2.0"/>
                <w:position w:val="-12"/>
                <w:sz w:val="18"/>
                <w:highlight w:val="lightGray"/>
                <w:lang w:eastAsia="en-GB"/>
              </w:rPr>
              <w:object w:dxaOrig="405" w:dyaOrig="345" w14:anchorId="6B28FFB3">
                <v:shape id="_x0000_i1028" type="#_x0000_t75" style="width:16.15pt;height:16.15pt" o:ole="" fillcolor="window">
                  <v:imagedata r:id="rId10" o:title=""/>
                </v:shape>
                <o:OLEObject Type="Embed" ProgID="Equation.3" ShapeID="_x0000_i1028" DrawAspect="Content" ObjectID="_1792446855" r:id="rId16"/>
              </w:object>
            </w:r>
            <w:r w:rsidRPr="00366915">
              <w:rPr>
                <w:rFonts w:ascii="Arial" w:eastAsia="Times New Roman" w:hAnsi="Arial"/>
                <w:sz w:val="18"/>
                <w:highlight w:val="lightGray"/>
                <w:lang w:eastAsia="en-GB"/>
              </w:rPr>
              <w:t xml:space="preserve"> to be fulfilled.</w:t>
            </w:r>
          </w:p>
          <w:p w14:paraId="7B069CE5"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Note 3:</w:t>
            </w:r>
            <w:r w:rsidRPr="00366915">
              <w:rPr>
                <w:rFonts w:ascii="Arial" w:eastAsia="Times New Roman" w:hAnsi="Arial"/>
                <w:sz w:val="18"/>
                <w:highlight w:val="lightGray"/>
                <w:lang w:eastAsia="en-GB"/>
              </w:rPr>
              <w:tab/>
              <w:t>Io levels have been derived from other parameters for information purposes. They are not settable parameters themselves.</w:t>
            </w:r>
          </w:p>
          <w:p w14:paraId="47BDFD9E"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val="en-US" w:eastAsia="en-GB"/>
              </w:rPr>
              <w:t>Note 4:</w:t>
            </w:r>
            <w:r w:rsidRPr="00366915">
              <w:rPr>
                <w:rFonts w:ascii="Arial" w:eastAsia="Times New Roman" w:hAnsi="Arial"/>
                <w:sz w:val="18"/>
                <w:highlight w:val="lightGray"/>
                <w:lang w:eastAsia="en-GB"/>
              </w:rPr>
              <w:tab/>
            </w:r>
            <w:r w:rsidRPr="00366915">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40480F97" w14:textId="77777777" w:rsidR="00366915" w:rsidRPr="00366915" w:rsidRDefault="00366915" w:rsidP="00366915">
      <w:pPr>
        <w:overflowPunct w:val="0"/>
        <w:autoSpaceDE w:val="0"/>
        <w:autoSpaceDN w:val="0"/>
        <w:adjustRightInd w:val="0"/>
        <w:textAlignment w:val="baseline"/>
        <w:rPr>
          <w:rFonts w:eastAsia="Times New Roman"/>
          <w:highlight w:val="lightGray"/>
          <w:lang w:eastAsia="en-GB"/>
        </w:rPr>
      </w:pPr>
    </w:p>
    <w:p w14:paraId="278ADAF7" w14:textId="77777777" w:rsidR="00366915" w:rsidRPr="00366915" w:rsidRDefault="00366915" w:rsidP="0036691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366915">
        <w:rPr>
          <w:rFonts w:ascii="Arial" w:eastAsia="Times New Roman" w:hAnsi="Arial"/>
          <w:snapToGrid w:val="0"/>
          <w:sz w:val="22"/>
          <w:highlight w:val="lightGray"/>
          <w:lang w:eastAsia="en-GB"/>
        </w:rPr>
        <w:t>A.11.2.1.5.3 Test Requirements</w:t>
      </w:r>
    </w:p>
    <w:p w14:paraId="14FEF7AC" w14:textId="77777777" w:rsidR="00366915" w:rsidRPr="00366915" w:rsidRDefault="00366915" w:rsidP="00366915">
      <w:pPr>
        <w:overflowPunct w:val="0"/>
        <w:autoSpaceDE w:val="0"/>
        <w:autoSpaceDN w:val="0"/>
        <w:adjustRightInd w:val="0"/>
        <w:spacing w:before="120" w:after="0"/>
        <w:textAlignment w:val="baseline"/>
        <w:rPr>
          <w:rFonts w:cs="v4.2.0"/>
          <w:highlight w:val="lightGray"/>
          <w:lang w:eastAsia="en-GB"/>
        </w:rPr>
      </w:pPr>
      <w:r w:rsidRPr="00366915">
        <w:rPr>
          <w:rFonts w:cs="v4.2.0"/>
          <w:highlight w:val="lightGray"/>
          <w:lang w:eastAsia="en-GB"/>
        </w:rPr>
        <w:t xml:space="preserve">The UE shall start to transmit the PRACH to Cell 2 less than 132 </w:t>
      </w:r>
      <w:proofErr w:type="spellStart"/>
      <w:r w:rsidRPr="00366915">
        <w:rPr>
          <w:rFonts w:cs="v4.2.0"/>
          <w:highlight w:val="lightGray"/>
          <w:lang w:eastAsia="en-GB"/>
        </w:rPr>
        <w:t>ms</w:t>
      </w:r>
      <w:proofErr w:type="spellEnd"/>
      <w:r w:rsidRPr="00366915">
        <w:rPr>
          <w:rFonts w:cs="v4.2.0"/>
          <w:highlight w:val="lightGray"/>
          <w:lang w:eastAsia="en-GB"/>
        </w:rPr>
        <w:t xml:space="preserve"> from the beginning of </w:t>
      </w:r>
      <w:proofErr w:type="gramStart"/>
      <w:r w:rsidRPr="00366915">
        <w:rPr>
          <w:rFonts w:cs="v4.2.0"/>
          <w:highlight w:val="lightGray"/>
          <w:lang w:eastAsia="en-GB"/>
        </w:rPr>
        <w:t>time period</w:t>
      </w:r>
      <w:proofErr w:type="gramEnd"/>
      <w:r w:rsidRPr="00366915">
        <w:rPr>
          <w:rFonts w:cs="v4.2.0"/>
          <w:highlight w:val="lightGray"/>
          <w:lang w:eastAsia="en-GB"/>
        </w:rPr>
        <w:t xml:space="preserve"> T2.</w:t>
      </w:r>
    </w:p>
    <w:p w14:paraId="14702EF8" w14:textId="77777777" w:rsidR="00366915" w:rsidRPr="00366915" w:rsidRDefault="00366915" w:rsidP="00366915">
      <w:pPr>
        <w:overflowPunct w:val="0"/>
        <w:autoSpaceDE w:val="0"/>
        <w:autoSpaceDN w:val="0"/>
        <w:adjustRightInd w:val="0"/>
        <w:textAlignment w:val="baseline"/>
        <w:rPr>
          <w:rFonts w:eastAsia="Times New Roman" w:cs="v4.2.0"/>
          <w:highlight w:val="lightGray"/>
          <w:lang w:eastAsia="en-GB"/>
        </w:rPr>
      </w:pPr>
      <w:r w:rsidRPr="00366915">
        <w:rPr>
          <w:rFonts w:eastAsia="Times New Roman" w:cs="v4.2.0"/>
          <w:highlight w:val="lightGray"/>
          <w:lang w:eastAsia="en-GB"/>
        </w:rPr>
        <w:t>The rate of correct handovers observed during repeated tests shall be at least 90%.</w:t>
      </w:r>
    </w:p>
    <w:p w14:paraId="2EC69D63" w14:textId="77777777" w:rsidR="00366915" w:rsidRPr="00366915" w:rsidRDefault="00366915" w:rsidP="00366915">
      <w:pPr>
        <w:keepLines/>
        <w:overflowPunct w:val="0"/>
        <w:autoSpaceDE w:val="0"/>
        <w:autoSpaceDN w:val="0"/>
        <w:adjustRightInd w:val="0"/>
        <w:ind w:left="1135" w:hanging="851"/>
        <w:textAlignment w:val="baseline"/>
        <w:rPr>
          <w:rFonts w:eastAsia="Times New Roman"/>
          <w:highlight w:val="lightGray"/>
          <w:lang w:eastAsia="en-GB"/>
        </w:rPr>
      </w:pPr>
      <w:r w:rsidRPr="00366915">
        <w:rPr>
          <w:rFonts w:eastAsia="Times New Roman"/>
          <w:highlight w:val="lightGray"/>
          <w:lang w:eastAsia="en-GB"/>
        </w:rPr>
        <w:t>NOTE:</w:t>
      </w:r>
      <w:r w:rsidRPr="00366915">
        <w:rPr>
          <w:rFonts w:eastAsia="Times New Roman"/>
          <w:highlight w:val="lightGray"/>
          <w:lang w:eastAsia="en-GB"/>
        </w:rPr>
        <w:tab/>
        <w:t xml:space="preserve">The handover delay can be expressed as: RRC procedure delay + </w:t>
      </w:r>
      <w:proofErr w:type="spellStart"/>
      <w:r w:rsidRPr="00366915">
        <w:rPr>
          <w:rFonts w:eastAsia="Times New Roman"/>
          <w:bCs/>
          <w:highlight w:val="lightGray"/>
          <w:lang w:eastAsia="en-GB"/>
        </w:rPr>
        <w:t>T</w:t>
      </w:r>
      <w:r w:rsidRPr="00366915">
        <w:rPr>
          <w:rFonts w:eastAsia="Times New Roman"/>
          <w:bCs/>
          <w:highlight w:val="lightGray"/>
          <w:vertAlign w:val="subscript"/>
          <w:lang w:eastAsia="en-GB"/>
        </w:rPr>
        <w:t>interrupt</w:t>
      </w:r>
      <w:proofErr w:type="spellEnd"/>
      <w:r w:rsidRPr="00366915">
        <w:rPr>
          <w:rFonts w:eastAsia="Times New Roman"/>
          <w:highlight w:val="lightGray"/>
          <w:lang w:eastAsia="en-GB"/>
        </w:rPr>
        <w:t>, where:</w:t>
      </w:r>
    </w:p>
    <w:p w14:paraId="1490A8C6" w14:textId="77777777" w:rsidR="00366915" w:rsidRPr="00366915" w:rsidRDefault="00366915" w:rsidP="00366915">
      <w:pPr>
        <w:overflowPunct w:val="0"/>
        <w:autoSpaceDE w:val="0"/>
        <w:autoSpaceDN w:val="0"/>
        <w:adjustRightInd w:val="0"/>
        <w:ind w:left="568" w:hanging="284"/>
        <w:textAlignment w:val="baseline"/>
        <w:rPr>
          <w:rFonts w:eastAsia="Times New Roman"/>
          <w:highlight w:val="lightGray"/>
          <w:lang w:eastAsia="en-GB"/>
        </w:rPr>
      </w:pPr>
      <w:r w:rsidRPr="00366915">
        <w:rPr>
          <w:rFonts w:eastAsia="Times New Roman"/>
          <w:highlight w:val="lightGray"/>
          <w:lang w:eastAsia="en-GB"/>
        </w:rPr>
        <w:lastRenderedPageBreak/>
        <w:t xml:space="preserve">RRC procedure delay = 10 </w:t>
      </w:r>
      <w:proofErr w:type="spellStart"/>
      <w:r w:rsidRPr="00366915">
        <w:rPr>
          <w:rFonts w:eastAsia="Times New Roman"/>
          <w:highlight w:val="lightGray"/>
          <w:lang w:eastAsia="en-GB"/>
        </w:rPr>
        <w:t>ms</w:t>
      </w:r>
      <w:proofErr w:type="spellEnd"/>
      <w:r w:rsidRPr="00366915">
        <w:rPr>
          <w:rFonts w:eastAsia="Times New Roman"/>
          <w:highlight w:val="lightGray"/>
          <w:lang w:eastAsia="en-GB"/>
        </w:rPr>
        <w:t xml:space="preserve"> and is specified in clause 12 in TS 38.331 [2].</w:t>
      </w:r>
    </w:p>
    <w:p w14:paraId="0CA76430" w14:textId="77777777" w:rsidR="00366915" w:rsidRPr="00366915" w:rsidRDefault="00366915" w:rsidP="00366915">
      <w:pPr>
        <w:tabs>
          <w:tab w:val="left" w:pos="6699"/>
        </w:tabs>
        <w:overflowPunct w:val="0"/>
        <w:autoSpaceDE w:val="0"/>
        <w:autoSpaceDN w:val="0"/>
        <w:adjustRightInd w:val="0"/>
        <w:ind w:left="568" w:hanging="284"/>
        <w:textAlignment w:val="baseline"/>
        <w:rPr>
          <w:rFonts w:eastAsia="Times New Roman"/>
          <w:highlight w:val="lightGray"/>
          <w:lang w:eastAsia="en-GB"/>
        </w:rPr>
      </w:pPr>
      <w:r w:rsidRPr="00366915">
        <w:rPr>
          <w:rFonts w:eastAsia="Times New Roman"/>
          <w:highlight w:val="lightGray"/>
          <w:lang w:eastAsia="en-GB"/>
        </w:rPr>
        <w:t>T</w:t>
      </w:r>
      <w:r w:rsidRPr="00366915">
        <w:rPr>
          <w:rFonts w:eastAsia="Times New Roman"/>
          <w:position w:val="-6"/>
          <w:highlight w:val="lightGray"/>
          <w:lang w:eastAsia="en-GB"/>
        </w:rPr>
        <w:t>interrupt</w:t>
      </w:r>
      <w:r w:rsidRPr="00366915">
        <w:rPr>
          <w:rFonts w:eastAsia="Times New Roman"/>
          <w:highlight w:val="lightGray"/>
          <w:lang w:eastAsia="en-GB"/>
        </w:rPr>
        <w:t xml:space="preserve"> = 122 </w:t>
      </w:r>
      <w:proofErr w:type="spellStart"/>
      <w:r w:rsidRPr="00366915">
        <w:rPr>
          <w:rFonts w:eastAsia="Times New Roman"/>
          <w:highlight w:val="lightGray"/>
          <w:lang w:eastAsia="en-GB"/>
        </w:rPr>
        <w:t>ms</w:t>
      </w:r>
      <w:proofErr w:type="spellEnd"/>
      <w:r w:rsidRPr="00366915" w:rsidDel="00543ADA">
        <w:rPr>
          <w:rFonts w:eastAsia="Times New Roman"/>
          <w:bCs/>
          <w:highlight w:val="lightGray"/>
          <w:lang w:eastAsia="en-GB"/>
        </w:rPr>
        <w:t xml:space="preserve"> </w:t>
      </w:r>
      <w:r w:rsidRPr="00366915">
        <w:rPr>
          <w:rFonts w:eastAsia="Times New Roman"/>
          <w:highlight w:val="lightGray"/>
          <w:lang w:eastAsia="en-GB"/>
        </w:rPr>
        <w:t xml:space="preserve">in the test. </w:t>
      </w:r>
      <w:proofErr w:type="spellStart"/>
      <w:r w:rsidRPr="00366915">
        <w:rPr>
          <w:rFonts w:eastAsia="Times New Roman"/>
          <w:bCs/>
          <w:highlight w:val="lightGray"/>
          <w:lang w:eastAsia="en-GB"/>
        </w:rPr>
        <w:t>T</w:t>
      </w:r>
      <w:r w:rsidRPr="00366915">
        <w:rPr>
          <w:rFonts w:eastAsia="Times New Roman"/>
          <w:bCs/>
          <w:highlight w:val="lightGray"/>
          <w:vertAlign w:val="subscript"/>
          <w:lang w:eastAsia="en-GB"/>
        </w:rPr>
        <w:t>interrupt</w:t>
      </w:r>
      <w:proofErr w:type="spellEnd"/>
      <w:r w:rsidRPr="00366915">
        <w:rPr>
          <w:rFonts w:eastAsia="Times New Roman"/>
          <w:highlight w:val="lightGray"/>
          <w:lang w:eastAsia="en-GB"/>
        </w:rPr>
        <w:t xml:space="preserve"> is defined in clause 6.1.1.2.2.</w:t>
      </w:r>
      <w:r w:rsidRPr="00366915">
        <w:rPr>
          <w:rFonts w:eastAsia="Times New Roman"/>
          <w:highlight w:val="lightGray"/>
          <w:lang w:eastAsia="en-GB"/>
        </w:rPr>
        <w:tab/>
      </w:r>
    </w:p>
    <w:p w14:paraId="0CBB3804" w14:textId="77777777" w:rsidR="00366915" w:rsidRPr="00366915" w:rsidRDefault="00366915" w:rsidP="00366915">
      <w:pPr>
        <w:overflowPunct w:val="0"/>
        <w:autoSpaceDE w:val="0"/>
        <w:autoSpaceDN w:val="0"/>
        <w:adjustRightInd w:val="0"/>
        <w:textAlignment w:val="baseline"/>
        <w:rPr>
          <w:rFonts w:eastAsia="Times New Roman"/>
          <w:lang w:eastAsia="en-GB"/>
        </w:rPr>
      </w:pPr>
      <w:r w:rsidRPr="00366915">
        <w:rPr>
          <w:rFonts w:eastAsia="Times New Roman"/>
          <w:highlight w:val="lightGray"/>
          <w:lang w:eastAsia="en-GB"/>
        </w:rPr>
        <w:t xml:space="preserve">This gives a total of 132 </w:t>
      </w:r>
      <w:proofErr w:type="spellStart"/>
      <w:r w:rsidRPr="00366915">
        <w:rPr>
          <w:rFonts w:eastAsia="Times New Roman"/>
          <w:highlight w:val="lightGray"/>
          <w:lang w:eastAsia="en-GB"/>
        </w:rPr>
        <w:t>ms</w:t>
      </w:r>
      <w:proofErr w:type="spellEnd"/>
      <w:r w:rsidRPr="00366915">
        <w:rPr>
          <w:rFonts w:eastAsia="Times New Roman"/>
          <w:highlight w:val="lightGray"/>
          <w:lang w:eastAsia="en-GB"/>
        </w:rPr>
        <w:t>.</w:t>
      </w:r>
    </w:p>
    <w:p w14:paraId="6F4C5ADD" w14:textId="77777777" w:rsidR="005C7283" w:rsidRPr="00C9734E" w:rsidRDefault="005C7283" w:rsidP="001C5055"/>
    <w:p w14:paraId="6F4C5AD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4C5ADF" w14:textId="77777777"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14:paraId="6F4C5AE0"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will be +</w:t>
      </w:r>
      <w:r w:rsidR="00DD25A9">
        <w:rPr>
          <w:rFonts w:ascii="Arial" w:hAnsi="Arial"/>
        </w:rPr>
        <w:t>4</w:t>
      </w:r>
      <w:r>
        <w:rPr>
          <w:rFonts w:ascii="Arial" w:hAnsi="Arial"/>
        </w:rPr>
        <w:t>dB</w:t>
      </w:r>
      <w:r w:rsidRPr="00E579D8">
        <w:rPr>
          <w:rFonts w:ascii="Arial" w:hAnsi="Arial"/>
        </w:rPr>
        <w:t>.</w:t>
      </w:r>
    </w:p>
    <w:p w14:paraId="6F4C5AE1" w14:textId="77777777"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w:t>
      </w:r>
      <w:r w:rsidR="00194B57">
        <w:rPr>
          <w:rFonts w:ascii="Arial" w:hAnsi="Arial"/>
        </w:rPr>
        <w:t>1</w:t>
      </w:r>
      <w:r>
        <w:rPr>
          <w:rFonts w:ascii="Arial" w:hAnsi="Arial"/>
        </w:rPr>
        <w:t xml:space="preserve">, with a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194B57">
        <w:rPr>
          <w:rFonts w:ascii="Arial" w:hAnsi="Arial"/>
        </w:rPr>
        <w:t xml:space="preserve">The UE is </w:t>
      </w:r>
      <w:proofErr w:type="gramStart"/>
      <w:r w:rsidR="00194B57">
        <w:rPr>
          <w:rFonts w:ascii="Arial" w:hAnsi="Arial"/>
        </w:rPr>
        <w:t>expect</w:t>
      </w:r>
      <w:proofErr w:type="gramEnd"/>
      <w:r w:rsidR="00194B57">
        <w:rPr>
          <w:rFonts w:ascii="Arial" w:hAnsi="Arial"/>
        </w:rPr>
        <w:t xml:space="preserve"> to detect Cell 2 and perform handover to Cell 2</w:t>
      </w:r>
      <w:r>
        <w:rPr>
          <w:rFonts w:ascii="Arial" w:hAnsi="Arial"/>
        </w:rPr>
        <w:t xml:space="preserve">. </w:t>
      </w:r>
      <w:r w:rsidR="00194B57">
        <w:rPr>
          <w:rFonts w:ascii="Arial" w:hAnsi="Arial"/>
        </w:rPr>
        <w:t>T</w:t>
      </w:r>
      <w:r>
        <w:rPr>
          <w:rFonts w:ascii="Arial" w:hAnsi="Arial"/>
        </w:rPr>
        <w:t>he effect of uncertainties on the test verdict needs to be checked. A decision can then be made on whether Test Tolerances need to be applied.</w:t>
      </w:r>
    </w:p>
    <w:p w14:paraId="6F4C5AE2"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6F4C5AE3"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6F4C5AE4"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6F4C5AE5"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6F4C5AE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6F4C5AE7"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F4C5AE8"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F4C5AE9"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F4C5AEA"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F4C5AEB"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F4C5AEC"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6F4C5AED"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6F4C5AEE" w14:textId="25833C8E"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366915">
        <w:rPr>
          <w:rFonts w:ascii="Arial" w:hAnsi="Arial"/>
        </w:rPr>
        <w:t>11.2.1.5</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194B5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F4C5AEF"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6F4C5AF0"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6F4C5AF1" w14:textId="77777777" w:rsidR="005C5455" w:rsidRPr="00954A1D" w:rsidRDefault="00C635F0" w:rsidP="00E45237">
      <w:pPr>
        <w:rPr>
          <w:rFonts w:ascii="Arial" w:hAnsi="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w:t>
      </w:r>
      <w:proofErr w:type="gramStart"/>
      <w:r w:rsidR="001F6563" w:rsidRPr="00E579D8">
        <w:rPr>
          <w:rFonts w:ascii="Arial" w:hAnsi="Arial" w:cs="Arial"/>
        </w:rPr>
        <w:t>detectable</w:t>
      </w:r>
      <w:proofErr w:type="gramEnd"/>
      <w:r w:rsidR="001F6563" w:rsidRPr="00E579D8">
        <w:rPr>
          <w:rFonts w:ascii="Arial" w:hAnsi="Arial" w:cs="Arial"/>
        </w:rPr>
        <w:t xml:space="preserve"> and the UE is expected to detect and </w:t>
      </w:r>
      <w:r w:rsidR="00194B57">
        <w:rPr>
          <w:rFonts w:ascii="Arial" w:hAnsi="Arial" w:cs="Arial"/>
        </w:rPr>
        <w:t>handover to Cell 2</w:t>
      </w:r>
    </w:p>
    <w:p w14:paraId="6F4C5AF2"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6F4C5AF3"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6F4C5AF4" w14:textId="77777777"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14:paraId="6F4C5AF5" w14:textId="77777777"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14:paraId="6F4C5AF6"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4C5AF7"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4C5AF8" w14:textId="77777777" w:rsidR="004D651E" w:rsidRDefault="007C07C8" w:rsidP="007C07C8">
      <w:pPr>
        <w:rPr>
          <w:rFonts w:ascii="Arial" w:hAnsi="Arial"/>
        </w:rPr>
      </w:pPr>
      <w:r w:rsidRPr="000B76B5">
        <w:rPr>
          <w:rFonts w:ascii="Arial" w:hAnsi="Arial"/>
        </w:rPr>
        <w:lastRenderedPageBreak/>
        <w:t>This choice forms a minimum set, so the superposition principle can be applied if necessary</w:t>
      </w:r>
      <w:r w:rsidR="00FB3EBE">
        <w:rPr>
          <w:rFonts w:ascii="Arial" w:hAnsi="Arial"/>
        </w:rPr>
        <w:t>.</w:t>
      </w:r>
    </w:p>
    <w:p w14:paraId="6F4C5AF9" w14:textId="77777777" w:rsidR="00194B57"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w:t>
      </w:r>
      <w:r w:rsidR="00194B57">
        <w:rPr>
          <w:rFonts w:ascii="Arial" w:hAnsi="Arial"/>
        </w:rPr>
        <w:t>Es/</w:t>
      </w:r>
      <w:proofErr w:type="spellStart"/>
      <w:r w:rsidR="00194B57">
        <w:rPr>
          <w:rFonts w:ascii="Arial" w:hAnsi="Arial"/>
        </w:rPr>
        <w:t>Iot</w:t>
      </w:r>
      <w:proofErr w:type="spellEnd"/>
      <w:r w:rsidR="00194B57">
        <w:rPr>
          <w:rFonts w:ascii="Arial" w:hAnsi="Arial"/>
        </w:rPr>
        <w:t xml:space="preserve"> of target Cell should be no less than -2dB to apply handover delay requirements when target cell is unknown.</w:t>
      </w:r>
    </w:p>
    <w:p w14:paraId="4A9556E4" w14:textId="77777777" w:rsidR="00D33495" w:rsidRPr="003A11DC" w:rsidRDefault="00D33495" w:rsidP="00D33495">
      <w:pPr>
        <w:keepNext/>
        <w:keepLines/>
        <w:overflowPunct w:val="0"/>
        <w:autoSpaceDE w:val="0"/>
        <w:autoSpaceDN w:val="0"/>
        <w:adjustRightInd w:val="0"/>
        <w:spacing w:before="120"/>
        <w:ind w:left="1701" w:hanging="1701"/>
        <w:outlineLvl w:val="4"/>
        <w:rPr>
          <w:rFonts w:ascii="Arial" w:eastAsia="Times New Roman" w:hAnsi="Arial"/>
          <w:color w:val="000000"/>
          <w:sz w:val="22"/>
          <w:highlight w:val="lightGray"/>
          <w:lang w:eastAsia="en-GB"/>
        </w:rPr>
      </w:pPr>
      <w:r w:rsidRPr="003A11DC">
        <w:rPr>
          <w:rFonts w:ascii="Arial" w:eastAsia="Times New Roman" w:hAnsi="Arial"/>
          <w:color w:val="000000"/>
          <w:sz w:val="22"/>
          <w:highlight w:val="lightGray"/>
          <w:lang w:eastAsia="en-GB"/>
        </w:rPr>
        <w:t>6.1B.1.2.2</w:t>
      </w:r>
      <w:r w:rsidRPr="003A11DC">
        <w:rPr>
          <w:rFonts w:ascii="Arial" w:eastAsia="Times New Roman" w:hAnsi="Arial"/>
          <w:color w:val="000000"/>
          <w:sz w:val="22"/>
          <w:highlight w:val="lightGray"/>
          <w:lang w:eastAsia="en-GB"/>
        </w:rPr>
        <w:tab/>
        <w:t>Interruption time</w:t>
      </w:r>
    </w:p>
    <w:p w14:paraId="5E3343B7" w14:textId="77777777" w:rsidR="00D33495" w:rsidRPr="003A11DC" w:rsidRDefault="00D33495" w:rsidP="00D33495">
      <w:pPr>
        <w:overflowPunct w:val="0"/>
        <w:autoSpaceDE w:val="0"/>
        <w:autoSpaceDN w:val="0"/>
        <w:adjustRightInd w:val="0"/>
        <w:rPr>
          <w:rFonts w:eastAsia="Times New Roman" w:cs="v4.2.0"/>
          <w:color w:val="000000"/>
          <w:highlight w:val="lightGray"/>
          <w:lang w:eastAsia="en-GB"/>
        </w:rPr>
      </w:pPr>
      <w:r w:rsidRPr="003A11DC">
        <w:rPr>
          <w:rFonts w:eastAsia="Times New Roman" w:cs="v4.2.0"/>
          <w:color w:val="000000"/>
          <w:highlight w:val="lightGray"/>
          <w:lang w:eastAsia="en-GB"/>
        </w:rPr>
        <w:t>The interruption time is the time between end of the last TTI containing the RRC command on the old PDSCH and the time the UE starts transmission of the new PRACH</w:t>
      </w:r>
      <w:r w:rsidRPr="003A11DC">
        <w:rPr>
          <w:rFonts w:cs="v4.2.0"/>
          <w:color w:val="000000"/>
          <w:highlight w:val="lightGray"/>
          <w:lang w:eastAsia="en-GB"/>
        </w:rPr>
        <w:t>, excluding the RRC procedure delay</w:t>
      </w:r>
      <w:r w:rsidRPr="003A11DC">
        <w:rPr>
          <w:rFonts w:eastAsia="Times New Roman" w:cs="v4.2.0"/>
          <w:color w:val="000000"/>
          <w:highlight w:val="lightGray"/>
          <w:lang w:eastAsia="en-GB"/>
        </w:rPr>
        <w:t>.</w:t>
      </w:r>
    </w:p>
    <w:p w14:paraId="6FB9A9FB" w14:textId="77777777" w:rsidR="00D33495" w:rsidRPr="003A11DC" w:rsidRDefault="00D33495" w:rsidP="00D33495">
      <w:pPr>
        <w:overflowPunct w:val="0"/>
        <w:autoSpaceDE w:val="0"/>
        <w:autoSpaceDN w:val="0"/>
        <w:adjustRightInd w:val="0"/>
        <w:rPr>
          <w:rFonts w:eastAsia="Times New Roman" w:cs="v4.2.0"/>
          <w:color w:val="000000"/>
          <w:position w:val="-6"/>
          <w:highlight w:val="lightGray"/>
          <w:lang w:eastAsia="en-GB"/>
        </w:rPr>
      </w:pPr>
      <w:r w:rsidRPr="003A11DC">
        <w:rPr>
          <w:rFonts w:eastAsia="Times New Roman" w:cs="v4.2.0"/>
          <w:color w:val="000000"/>
          <w:highlight w:val="lightGray"/>
          <w:lang w:eastAsia="en-GB"/>
        </w:rPr>
        <w:t xml:space="preserve">When intra-frequency or inter-frequency handover is commanded, the interruption time shall be less than </w:t>
      </w:r>
      <w:proofErr w:type="spellStart"/>
      <w:r w:rsidRPr="003A11DC">
        <w:rPr>
          <w:rFonts w:eastAsia="Times New Roman" w:cs="v4.2.0"/>
          <w:color w:val="000000"/>
          <w:highlight w:val="lightGray"/>
          <w:lang w:eastAsia="en-GB"/>
        </w:rPr>
        <w:t>T</w:t>
      </w:r>
      <w:r w:rsidRPr="003A11DC">
        <w:rPr>
          <w:rFonts w:eastAsia="Times New Roman" w:cs="v4.2.0"/>
          <w:color w:val="000000"/>
          <w:highlight w:val="lightGray"/>
          <w:vertAlign w:val="subscript"/>
          <w:lang w:eastAsia="en-GB"/>
        </w:rPr>
        <w:t>interrupt</w:t>
      </w:r>
      <w:proofErr w:type="spellEnd"/>
    </w:p>
    <w:p w14:paraId="40BAEE9B" w14:textId="77777777" w:rsidR="00D33495" w:rsidRPr="003A11DC" w:rsidRDefault="00D33495" w:rsidP="00D33495">
      <w:pPr>
        <w:keepLines/>
        <w:tabs>
          <w:tab w:val="center" w:pos="4536"/>
          <w:tab w:val="right" w:pos="9072"/>
        </w:tabs>
        <w:overflowPunct w:val="0"/>
        <w:autoSpaceDE w:val="0"/>
        <w:autoSpaceDN w:val="0"/>
        <w:adjustRightInd w:val="0"/>
        <w:rPr>
          <w:rFonts w:eastAsia="Times New Roman"/>
          <w:noProof/>
          <w:color w:val="000000"/>
          <w:highlight w:val="lightGray"/>
          <w:lang w:val="en-US" w:eastAsia="en-GB"/>
        </w:rPr>
      </w:pPr>
      <w:r w:rsidRPr="003A11DC">
        <w:rPr>
          <w:rFonts w:eastAsia="Times New Roman"/>
          <w:noProof/>
          <w:color w:val="000000"/>
          <w:highlight w:val="lightGray"/>
          <w:lang w:val="en-US" w:eastAsia="en-GB"/>
        </w:rPr>
        <w:tab/>
      </w:r>
      <w:r w:rsidRPr="003A11DC">
        <w:rPr>
          <w:rFonts w:eastAsia="Times New Roman" w:cs="v4.2.0"/>
          <w:noProof/>
          <w:color w:val="000000"/>
          <w:highlight w:val="lightGray"/>
          <w:lang w:val="en-US" w:eastAsia="en-GB"/>
        </w:rPr>
        <w:t>T</w:t>
      </w:r>
      <w:r w:rsidRPr="003A11DC">
        <w:rPr>
          <w:rFonts w:eastAsia="Times New Roman" w:cs="v4.2.0"/>
          <w:noProof/>
          <w:color w:val="000000"/>
          <w:highlight w:val="lightGray"/>
          <w:vertAlign w:val="subscript"/>
          <w:lang w:val="en-US" w:eastAsia="en-GB"/>
        </w:rPr>
        <w:t>interrupt</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en-GB"/>
        </w:rPr>
        <w:t>search</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en-GB"/>
        </w:rPr>
        <w:t>IU</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zh-CN"/>
        </w:rPr>
        <w:t>processing</w:t>
      </w:r>
      <w:r w:rsidRPr="003A11DC">
        <w:rPr>
          <w:rFonts w:eastAsia="Times New Roman"/>
          <w:noProof/>
          <w:color w:val="000000"/>
          <w:highlight w:val="lightGray"/>
          <w:lang w:val="en-US" w:eastAsia="zh-CN"/>
        </w:rPr>
        <w:t xml:space="preserve"> </w:t>
      </w:r>
      <w:r w:rsidRPr="003A11DC">
        <w:rPr>
          <w:rFonts w:eastAsia="Times New Roman"/>
          <w:noProof/>
          <w:color w:val="000000"/>
          <w:highlight w:val="lightGray"/>
          <w:vertAlign w:val="subscript"/>
          <w:lang w:val="en-US" w:eastAsia="zh-CN"/>
        </w:rPr>
        <w:t xml:space="preserve"> </w:t>
      </w:r>
      <w:r w:rsidRPr="003A11DC">
        <w:rPr>
          <w:rFonts w:eastAsia="Times New Roman"/>
          <w:noProof/>
          <w:color w:val="000000"/>
          <w:highlight w:val="lightGray"/>
          <w:lang w:val="en-US" w:eastAsia="zh-CN"/>
        </w:rPr>
        <w:t>+ T</w:t>
      </w:r>
      <w:r w:rsidRPr="003A11DC">
        <w:rPr>
          <w:rFonts w:eastAsia="Times New Roman"/>
          <w:noProof/>
          <w:color w:val="000000"/>
          <w:highlight w:val="lightGray"/>
          <w:vertAlign w:val="subscript"/>
          <w:lang w:val="en-US" w:eastAsia="zh-CN"/>
        </w:rPr>
        <w:t>∆</w:t>
      </w:r>
      <w:r w:rsidRPr="003A11DC">
        <w:rPr>
          <w:rFonts w:eastAsia="Times New Roman"/>
          <w:noProof/>
          <w:color w:val="000000"/>
          <w:highlight w:val="lightGray"/>
          <w:lang w:val="en-US" w:eastAsia="zh-CN"/>
        </w:rPr>
        <w:t xml:space="preserve"> + T</w:t>
      </w:r>
      <w:r w:rsidRPr="003A11DC">
        <w:rPr>
          <w:rFonts w:eastAsia="Times New Roman"/>
          <w:noProof/>
          <w:color w:val="000000"/>
          <w:highlight w:val="lightGray"/>
          <w:vertAlign w:val="subscript"/>
          <w:lang w:val="en-US" w:eastAsia="zh-CN"/>
        </w:rPr>
        <w:t xml:space="preserve">margin </w:t>
      </w:r>
      <w:r w:rsidRPr="003A11DC">
        <w:rPr>
          <w:rFonts w:eastAsia="Times New Roman"/>
          <w:noProof/>
          <w:color w:val="000000"/>
          <w:highlight w:val="lightGray"/>
          <w:lang w:val="en-US" w:eastAsia="en-GB"/>
        </w:rPr>
        <w:t>ms</w:t>
      </w:r>
    </w:p>
    <w:p w14:paraId="5E6083DA" w14:textId="77777777" w:rsidR="00D33495" w:rsidRPr="003A11DC" w:rsidRDefault="00D33495" w:rsidP="00D33495">
      <w:pPr>
        <w:overflowPunct w:val="0"/>
        <w:autoSpaceDE w:val="0"/>
        <w:autoSpaceDN w:val="0"/>
        <w:adjustRightInd w:val="0"/>
        <w:rPr>
          <w:rFonts w:eastAsia="Times New Roman" w:cs="v4.2.0"/>
          <w:color w:val="000000"/>
          <w:highlight w:val="lightGray"/>
          <w:lang w:eastAsia="en-GB"/>
        </w:rPr>
      </w:pPr>
      <w:r w:rsidRPr="003A11DC">
        <w:rPr>
          <w:rFonts w:eastAsia="Times New Roman" w:cs="v4.2.0"/>
          <w:color w:val="000000"/>
          <w:highlight w:val="lightGray"/>
          <w:lang w:eastAsia="en-GB"/>
        </w:rPr>
        <w:t>Where:</w:t>
      </w:r>
    </w:p>
    <w:p w14:paraId="37AF3057" w14:textId="77777777" w:rsidR="00D33495" w:rsidRPr="003A11DC" w:rsidRDefault="00D33495" w:rsidP="00D33495">
      <w:pPr>
        <w:overflowPunct w:val="0"/>
        <w:autoSpaceDE w:val="0"/>
        <w:autoSpaceDN w:val="0"/>
        <w:adjustRightInd w:val="0"/>
        <w:ind w:left="568" w:hanging="284"/>
        <w:rPr>
          <w:rFonts w:eastAsia="Times New Roman"/>
          <w:lang w:val="en-US" w:eastAsia="en-GB"/>
        </w:rPr>
      </w:pPr>
      <w:r w:rsidRPr="003A11DC">
        <w:rPr>
          <w:rFonts w:eastAsia="Times New Roman"/>
          <w:highlight w:val="lightGray"/>
          <w:lang w:val="en-US" w:eastAsia="en-GB"/>
        </w:rPr>
        <w:tab/>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is the time required to search the target cell when the target cell is not already known when the handover command is received by the UE. If the target cell is known, then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 0 </w:t>
      </w:r>
      <w:proofErr w:type="spellStart"/>
      <w:r w:rsidRPr="003A11DC">
        <w:rPr>
          <w:rFonts w:eastAsia="Times New Roman"/>
          <w:highlight w:val="lightGray"/>
          <w:lang w:val="en-US" w:eastAsia="en-GB"/>
        </w:rPr>
        <w:t>ms.</w:t>
      </w:r>
      <w:proofErr w:type="spellEnd"/>
      <w:r w:rsidRPr="003A11DC">
        <w:rPr>
          <w:rFonts w:eastAsia="Times New Roman"/>
          <w:highlight w:val="lightGray"/>
          <w:lang w:val="en-US" w:eastAsia="en-GB"/>
        </w:rPr>
        <w:t xml:space="preserve"> If the target cell is an unknown intra-frequency cell and the target cell Es/</w:t>
      </w:r>
      <w:proofErr w:type="spellStart"/>
      <w:r w:rsidRPr="003A11DC">
        <w:rPr>
          <w:rFonts w:eastAsia="Times New Roman"/>
          <w:highlight w:val="lightGray"/>
          <w:lang w:val="en-US" w:eastAsia="en-GB"/>
        </w:rPr>
        <w:t>Iot</w:t>
      </w:r>
      <w:proofErr w:type="spellEnd"/>
      <w:r w:rsidRPr="003A11DC">
        <w:rPr>
          <w:rFonts w:eastAsia="Times New Roman"/>
          <w:highlight w:val="lightGray"/>
          <w:lang w:val="en-US" w:eastAsia="en-GB"/>
        </w:rPr>
        <w:t xml:space="preserve">≥-2 dB, then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 (1+L</w:t>
      </w:r>
      <w:r w:rsidRPr="003A11DC">
        <w:rPr>
          <w:rFonts w:eastAsia="Times New Roman"/>
          <w:highlight w:val="lightGray"/>
          <w:vertAlign w:val="subscript"/>
          <w:lang w:val="en-US" w:eastAsia="en-GB"/>
        </w:rPr>
        <w:t>1</w:t>
      </w:r>
      <w:r w:rsidRPr="003A11DC">
        <w:rPr>
          <w:rFonts w:eastAsia="Times New Roman"/>
          <w:highlight w:val="lightGray"/>
          <w:lang w:val="en-US" w:eastAsia="en-GB"/>
        </w:rPr>
        <w:t>)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rs</w:t>
      </w:r>
      <w:proofErr w:type="spellEnd"/>
      <w:r w:rsidRPr="003A11DC">
        <w:rPr>
          <w:rFonts w:eastAsia="Times New Roman"/>
          <w:highlight w:val="lightGray"/>
          <w:lang w:val="en-US" w:eastAsia="en-GB"/>
        </w:rPr>
        <w:t xml:space="preserve">. </w:t>
      </w:r>
      <w:r w:rsidRPr="003A11DC">
        <w:rPr>
          <w:rFonts w:eastAsia="Times New Roman"/>
          <w:highlight w:val="yellow"/>
          <w:lang w:val="en-US" w:eastAsia="en-GB"/>
        </w:rPr>
        <w:t>If the target cell is an unknown inter-frequency cell and the target cell Es/</w:t>
      </w:r>
      <w:proofErr w:type="spellStart"/>
      <w:r w:rsidRPr="003A11DC">
        <w:rPr>
          <w:rFonts w:eastAsia="Times New Roman"/>
          <w:highlight w:val="yellow"/>
          <w:lang w:val="en-US" w:eastAsia="en-GB"/>
        </w:rPr>
        <w:t>Iot</w:t>
      </w:r>
      <w:proofErr w:type="spellEnd"/>
      <w:r w:rsidRPr="003A11DC">
        <w:rPr>
          <w:rFonts w:eastAsia="Times New Roman"/>
          <w:highlight w:val="yellow"/>
          <w:lang w:val="en-US" w:eastAsia="en-GB"/>
        </w:rPr>
        <w:t>≥-2 dB</w:t>
      </w:r>
      <w:r w:rsidRPr="003A11DC">
        <w:rPr>
          <w:rFonts w:eastAsia="Times New Roman"/>
          <w:highlight w:val="lightGray"/>
          <w:lang w:val="en-US" w:eastAsia="en-GB"/>
        </w:rPr>
        <w:t xml:space="preserve">, then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 (3+L</w:t>
      </w:r>
      <w:r w:rsidRPr="003A11DC">
        <w:rPr>
          <w:rFonts w:eastAsia="Times New Roman"/>
          <w:highlight w:val="lightGray"/>
          <w:vertAlign w:val="subscript"/>
          <w:lang w:val="en-US" w:eastAsia="en-GB"/>
        </w:rPr>
        <w:t>1</w:t>
      </w:r>
      <w:r w:rsidRPr="003A11DC">
        <w:rPr>
          <w:rFonts w:eastAsia="Times New Roman"/>
          <w:highlight w:val="lightGray"/>
          <w:lang w:val="en-US" w:eastAsia="en-GB"/>
        </w:rPr>
        <w:t>´)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rs</w:t>
      </w:r>
      <w:proofErr w:type="spellEnd"/>
      <w:r w:rsidRPr="003A11DC">
        <w:rPr>
          <w:rFonts w:eastAsia="Times New Roman"/>
          <w:highlight w:val="lightGray"/>
          <w:lang w:val="en-US" w:eastAsia="en-GB"/>
        </w:rPr>
        <w:t xml:space="preserve"> where L</w:t>
      </w:r>
      <w:r w:rsidRPr="003A11DC">
        <w:rPr>
          <w:rFonts w:eastAsia="Times New Roman"/>
          <w:highlight w:val="lightGray"/>
          <w:vertAlign w:val="subscript"/>
          <w:lang w:val="en-US" w:eastAsia="en-GB"/>
        </w:rPr>
        <w:t xml:space="preserve">1 </w:t>
      </w:r>
      <w:r w:rsidRPr="003A11DC">
        <w:rPr>
          <w:rFonts w:eastAsia="Times New Roman"/>
          <w:highlight w:val="lightGray"/>
          <w:lang w:val="en-US" w:eastAsia="en-GB"/>
        </w:rPr>
        <w:t>and L</w:t>
      </w:r>
      <w:r w:rsidRPr="003A11DC">
        <w:rPr>
          <w:rFonts w:eastAsia="Times New Roman"/>
          <w:highlight w:val="lightGray"/>
          <w:vertAlign w:val="subscript"/>
          <w:lang w:val="en-US" w:eastAsia="en-GB"/>
        </w:rPr>
        <w:t>1</w:t>
      </w:r>
      <w:r w:rsidRPr="003A11DC">
        <w:rPr>
          <w:rFonts w:eastAsia="Times New Roman"/>
          <w:highlight w:val="lightGray"/>
          <w:lang w:val="en-US" w:eastAsia="en-GB"/>
        </w:rPr>
        <w:t xml:space="preserve">´ are the number of SMTC occasions not available at the UE during the intra-frequency and inter-frequency detection period, respectively. Regardless of whether DRX is in use by the UE,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shall still be based on non-DRX target cell search times.</w:t>
      </w:r>
    </w:p>
    <w:p w14:paraId="6F4C5B00" w14:textId="21734498" w:rsidR="00C635F0" w:rsidRPr="002B4F56" w:rsidRDefault="00C635F0" w:rsidP="00C635F0">
      <w:pPr>
        <w:jc w:val="both"/>
        <w:rPr>
          <w:rFonts w:ascii="Arial" w:hAnsi="Arial" w:cs="Arial"/>
        </w:rPr>
      </w:pPr>
      <w:r w:rsidRPr="002B4F56">
        <w:rPr>
          <w:rFonts w:ascii="Arial" w:hAnsi="Arial" w:cs="Arial"/>
        </w:rPr>
        <w:t xml:space="preserve">In addition, the NR Cell </w:t>
      </w:r>
      <w:r w:rsidR="007260D8">
        <w:rPr>
          <w:rFonts w:ascii="Arial" w:hAnsi="Arial" w:cs="Arial"/>
        </w:rPr>
        <w:t>2</w:t>
      </w:r>
      <w:r w:rsidRPr="002B4F56">
        <w:rPr>
          <w:rFonts w:ascii="Arial" w:hAnsi="Arial" w:cs="Arial"/>
        </w:rPr>
        <w:t xml:space="preserve"> needs to be detectable.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00E36240">
        <w:rPr>
          <w:rFonts w:ascii="Arial" w:hAnsi="Arial" w:cs="Arial"/>
        </w:rPr>
        <w:t>A</w:t>
      </w:r>
      <w:r w:rsidRPr="002B4F56">
        <w:rPr>
          <w:rFonts w:ascii="Arial" w:hAnsi="Arial" w:cs="Arial"/>
        </w:rPr>
        <w:t>.2.</w:t>
      </w:r>
    </w:p>
    <w:p w14:paraId="5E963D55" w14:textId="77777777" w:rsidR="00E36240" w:rsidRPr="007F62BE" w:rsidRDefault="00E36240" w:rsidP="00E36240">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7F62BE">
        <w:rPr>
          <w:rFonts w:ascii="Arial" w:eastAsia="Times New Roman" w:hAnsi="Arial"/>
          <w:sz w:val="28"/>
          <w:highlight w:val="lightGray"/>
          <w:lang w:eastAsia="en-GB"/>
        </w:rPr>
        <w:t>9.3A.2</w:t>
      </w:r>
      <w:r w:rsidRPr="007F62BE">
        <w:rPr>
          <w:rFonts w:ascii="Arial" w:eastAsia="Times New Roman" w:hAnsi="Arial"/>
          <w:sz w:val="28"/>
          <w:highlight w:val="lightGray"/>
          <w:lang w:eastAsia="en-GB"/>
        </w:rPr>
        <w:tab/>
        <w:t>Requirements applicability</w:t>
      </w:r>
    </w:p>
    <w:p w14:paraId="44BBD8E5" w14:textId="77777777" w:rsidR="00E36240" w:rsidRPr="007F62BE" w:rsidRDefault="00E36240" w:rsidP="00E36240">
      <w:pPr>
        <w:overflowPunct w:val="0"/>
        <w:autoSpaceDE w:val="0"/>
        <w:autoSpaceDN w:val="0"/>
        <w:adjustRightInd w:val="0"/>
        <w:textAlignment w:val="baseline"/>
        <w:rPr>
          <w:rFonts w:eastAsia="Times New Roman"/>
          <w:highlight w:val="lightGray"/>
          <w:lang w:eastAsia="en-GB"/>
        </w:rPr>
      </w:pPr>
      <w:r w:rsidRPr="007F62BE">
        <w:rPr>
          <w:rFonts w:eastAsia="Times New Roman"/>
          <w:highlight w:val="lightGray"/>
          <w:lang w:eastAsia="en-GB"/>
        </w:rPr>
        <w:t>The requirements in clause 9.3A apply, provided:</w:t>
      </w:r>
    </w:p>
    <w:p w14:paraId="757C9C0F" w14:textId="77777777" w:rsidR="00E36240" w:rsidRPr="007F62BE" w:rsidRDefault="00E36240" w:rsidP="00E36240">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The cell being identified or measured is detectable.</w:t>
      </w:r>
    </w:p>
    <w:p w14:paraId="487BE79B" w14:textId="77777777" w:rsidR="00E36240" w:rsidRPr="007F62BE" w:rsidRDefault="00E36240" w:rsidP="00E36240">
      <w:pPr>
        <w:overflowPunct w:val="0"/>
        <w:autoSpaceDE w:val="0"/>
        <w:autoSpaceDN w:val="0"/>
        <w:adjustRightInd w:val="0"/>
        <w:textAlignment w:val="baseline"/>
        <w:rPr>
          <w:rFonts w:eastAsia="Times New Roman" w:cs="v4.2.0"/>
          <w:highlight w:val="lightGray"/>
          <w:lang w:eastAsia="en-GB"/>
        </w:rPr>
      </w:pPr>
      <w:r w:rsidRPr="007F62BE">
        <w:rPr>
          <w:rFonts w:eastAsia="Times New Roman"/>
          <w:highlight w:val="lightGray"/>
          <w:lang w:eastAsia="en-GB"/>
        </w:rPr>
        <w:t>An inter-frequency CCA cell shall be considered detectable</w:t>
      </w:r>
      <w:r w:rsidRPr="007F62BE">
        <w:rPr>
          <w:rFonts w:eastAsia="Times New Roman" w:cs="v4.2.0"/>
          <w:highlight w:val="lightGray"/>
          <w:lang w:eastAsia="en-GB"/>
        </w:rPr>
        <w:t xml:space="preserve"> when</w:t>
      </w:r>
      <w:r w:rsidRPr="007F62BE">
        <w:rPr>
          <w:rFonts w:eastAsia="Times New Roman" w:cs="v4.2.0"/>
          <w:highlight w:val="lightGray"/>
          <w:lang w:eastAsia="ko-KR"/>
        </w:rPr>
        <w:t xml:space="preserve"> for each relevant SSB</w:t>
      </w:r>
      <w:r w:rsidRPr="007F62BE">
        <w:rPr>
          <w:rFonts w:eastAsia="Times New Roman" w:cs="v4.2.0"/>
          <w:highlight w:val="lightGray"/>
          <w:lang w:eastAsia="en-GB"/>
        </w:rPr>
        <w:t>:</w:t>
      </w:r>
    </w:p>
    <w:p w14:paraId="5470FE66" w14:textId="77777777" w:rsidR="00E36240" w:rsidRPr="007F62BE" w:rsidRDefault="00E36240" w:rsidP="00E36240">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SS-RSRP related side conditions given in clause 10.1.28,</w:t>
      </w:r>
    </w:p>
    <w:p w14:paraId="0DDC67C6" w14:textId="77777777" w:rsidR="00E36240" w:rsidRPr="007F62BE" w:rsidRDefault="00E36240" w:rsidP="00E36240">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SS-RSRQ related side conditions given in clause 10.1.30 and TBD for FR1 and FR2-2, respectively,</w:t>
      </w:r>
    </w:p>
    <w:p w14:paraId="5B85CCCD" w14:textId="77777777" w:rsidR="00E36240" w:rsidRPr="007F62BE" w:rsidRDefault="00E36240" w:rsidP="00E36240">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SS-SINR related side conditions given in clause 10.1.32 and TBD for FR1 and FR2-2, respectively,</w:t>
      </w:r>
    </w:p>
    <w:p w14:paraId="370EC551" w14:textId="77777777" w:rsidR="00E36240" w:rsidRDefault="00E36240" w:rsidP="00E36240">
      <w:pPr>
        <w:overflowPunct w:val="0"/>
        <w:autoSpaceDE w:val="0"/>
        <w:autoSpaceDN w:val="0"/>
        <w:adjustRightInd w:val="0"/>
        <w:ind w:left="568" w:hanging="284"/>
        <w:textAlignment w:val="baseline"/>
        <w:rPr>
          <w:rFonts w:eastAsia="Times New Roman"/>
          <w:lang w:eastAsia="en-GB"/>
        </w:rPr>
      </w:pPr>
      <w:r w:rsidRPr="007F62BE">
        <w:rPr>
          <w:rFonts w:eastAsia="Times New Roman"/>
          <w:highlight w:val="yellow"/>
          <w:lang w:eastAsia="en-GB"/>
        </w:rPr>
        <w:t>-</w:t>
      </w:r>
      <w:r w:rsidRPr="007F62BE">
        <w:rPr>
          <w:rFonts w:eastAsia="Times New Roman"/>
          <w:highlight w:val="yellow"/>
          <w:lang w:eastAsia="en-GB"/>
        </w:rPr>
        <w:tab/>
        <w:t xml:space="preserve">SSB_RP and SSB </w:t>
      </w:r>
      <w:proofErr w:type="spellStart"/>
      <w:r w:rsidRPr="007F62BE">
        <w:rPr>
          <w:rFonts w:eastAsia="Times New Roman"/>
          <w:highlight w:val="yellow"/>
          <w:lang w:val="en-US" w:eastAsia="en-GB"/>
        </w:rPr>
        <w:t>Ês</w:t>
      </w:r>
      <w:proofErr w:type="spellEnd"/>
      <w:r w:rsidRPr="007F62BE">
        <w:rPr>
          <w:rFonts w:eastAsia="Times New Roman"/>
          <w:highlight w:val="yellow"/>
          <w:lang w:val="en-US" w:eastAsia="en-GB"/>
        </w:rPr>
        <w:t>/</w:t>
      </w:r>
      <w:proofErr w:type="spellStart"/>
      <w:r w:rsidRPr="007F62BE">
        <w:rPr>
          <w:rFonts w:eastAsia="Times New Roman"/>
          <w:highlight w:val="yellow"/>
          <w:lang w:val="en-US" w:eastAsia="en-GB"/>
        </w:rPr>
        <w:t>Iot</w:t>
      </w:r>
      <w:proofErr w:type="spellEnd"/>
      <w:r w:rsidRPr="007F62BE">
        <w:rPr>
          <w:rFonts w:eastAsia="Times New Roman"/>
          <w:highlight w:val="yellow"/>
          <w:lang w:eastAsia="en-GB"/>
        </w:rPr>
        <w:t xml:space="preserve"> according to Annex B.2.9.</w:t>
      </w:r>
    </w:p>
    <w:p w14:paraId="6F4C5B08" w14:textId="2905CD00" w:rsidR="00C635F0" w:rsidRPr="00F9023E" w:rsidRDefault="00C635F0" w:rsidP="00F9023E">
      <w:pPr>
        <w:pStyle w:val="B1"/>
        <w:rPr>
          <w:shd w:val="pct15" w:color="auto" w:fill="FFFFFF"/>
        </w:rPr>
      </w:pPr>
      <w:r w:rsidRPr="00F9023E">
        <w:rPr>
          <w:shd w:val="pct15" w:color="auto" w:fill="FFFFFF"/>
        </w:rPr>
        <w:t>.</w:t>
      </w:r>
    </w:p>
    <w:p w14:paraId="3242B2BA" w14:textId="77777777" w:rsidR="006B5E20" w:rsidRPr="0094133E" w:rsidRDefault="006B5E20" w:rsidP="006B5E2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4133E">
        <w:rPr>
          <w:rFonts w:ascii="Arial" w:eastAsia="Times New Roman" w:hAnsi="Arial"/>
          <w:sz w:val="22"/>
          <w:highlight w:val="lightGray"/>
          <w:lang w:eastAsia="en-GB"/>
        </w:rPr>
        <w:t>10.1.37.1.2</w:t>
      </w:r>
      <w:r w:rsidRPr="0094133E">
        <w:rPr>
          <w:rFonts w:ascii="Arial" w:eastAsia="Times New Roman" w:hAnsi="Arial"/>
          <w:sz w:val="22"/>
          <w:highlight w:val="lightGray"/>
          <w:lang w:eastAsia="en-GB"/>
        </w:rPr>
        <w:tab/>
        <w:t>Relative Accuracy of SS-RSRP</w:t>
      </w:r>
    </w:p>
    <w:p w14:paraId="43CF60A3" w14:textId="77777777" w:rsidR="006B5E20" w:rsidRPr="0094133E" w:rsidRDefault="006B5E20" w:rsidP="006B5E20">
      <w:pPr>
        <w:overflowPunct w:val="0"/>
        <w:autoSpaceDE w:val="0"/>
        <w:autoSpaceDN w:val="0"/>
        <w:adjustRightInd w:val="0"/>
        <w:textAlignment w:val="baseline"/>
        <w:rPr>
          <w:rFonts w:eastAsia="Times New Roman" w:cs="v4.2.0"/>
          <w:i/>
          <w:highlight w:val="lightGray"/>
          <w:lang w:eastAsia="en-GB"/>
        </w:rPr>
      </w:pPr>
      <w:r w:rsidRPr="0094133E">
        <w:rPr>
          <w:rFonts w:eastAsia="Times New Roman" w:cs="v4.2.0"/>
          <w:highlight w:val="lightGray"/>
          <w:lang w:eastAsia="en-GB"/>
        </w:rPr>
        <w:t xml:space="preserve">The relative accuracy of </w:t>
      </w:r>
      <w:r w:rsidRPr="0094133E">
        <w:rPr>
          <w:rFonts w:eastAsia="Times New Roman" w:cs="v4.2.0"/>
          <w:highlight w:val="lightGray"/>
          <w:lang w:eastAsia="zh-CN"/>
        </w:rPr>
        <w:t>SS-RSRP</w:t>
      </w:r>
      <w:r w:rsidRPr="0094133E">
        <w:rPr>
          <w:rFonts w:eastAsia="Times New Roman" w:cs="v4.2.0"/>
          <w:highlight w:val="lightGray"/>
          <w:lang w:eastAsia="en-GB"/>
        </w:rPr>
        <w:t xml:space="preserve"> in inter frequency case is defined as the RSRP measured from one cell on a frequency compared to the RSRP measured from another cell on a different frequency, with at least one of the two frequencies being under CCA.</w:t>
      </w:r>
    </w:p>
    <w:p w14:paraId="05BB299B" w14:textId="77777777" w:rsidR="006B5E20" w:rsidRPr="0094133E" w:rsidRDefault="006B5E20" w:rsidP="006B5E20">
      <w:pPr>
        <w:overflowPunct w:val="0"/>
        <w:autoSpaceDE w:val="0"/>
        <w:autoSpaceDN w:val="0"/>
        <w:adjustRightInd w:val="0"/>
        <w:textAlignment w:val="baseline"/>
        <w:rPr>
          <w:rFonts w:eastAsia="Times New Roman" w:cs="v4.2.0"/>
          <w:highlight w:val="lightGray"/>
          <w:lang w:eastAsia="en-GB"/>
        </w:rPr>
      </w:pPr>
      <w:r w:rsidRPr="0094133E">
        <w:rPr>
          <w:rFonts w:eastAsia="Times New Roman" w:cs="v4.2.0"/>
          <w:highlight w:val="lightGray"/>
          <w:lang w:eastAsia="en-GB"/>
        </w:rPr>
        <w:t xml:space="preserve">The accuracy requirements in Table </w:t>
      </w:r>
      <w:r w:rsidRPr="0094133E">
        <w:rPr>
          <w:rFonts w:eastAsia="Times New Roman" w:cs="v4.2.0"/>
          <w:highlight w:val="lightGray"/>
          <w:lang w:eastAsia="zh-CN"/>
        </w:rPr>
        <w:t>10.1.37.1.2</w:t>
      </w:r>
      <w:r w:rsidRPr="0094133E">
        <w:rPr>
          <w:rFonts w:eastAsia="Times New Roman" w:cs="v4.2.0"/>
          <w:highlight w:val="lightGray"/>
          <w:lang w:eastAsia="en-GB"/>
        </w:rPr>
        <w:t>-1 are valid under the following conditions:</w:t>
      </w:r>
    </w:p>
    <w:p w14:paraId="7837D15C" w14:textId="77777777" w:rsidR="006B5E20" w:rsidRPr="0094133E" w:rsidRDefault="006B5E20" w:rsidP="006B5E20">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Conditions defined in clause 7.3F of TS 38.101-1 [18] for reference sensitivity are fulfilled.</w:t>
      </w:r>
    </w:p>
    <w:p w14:paraId="10679D27" w14:textId="77777777" w:rsidR="006B5E20" w:rsidRPr="0094133E" w:rsidRDefault="006B5E20" w:rsidP="006B5E20">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Conditions for inter-frequency measurements are fulfilled according to Annex B.2.9 for a corresponding Band </w:t>
      </w:r>
      <w:r w:rsidRPr="0094133E">
        <w:rPr>
          <w:rFonts w:eastAsia="Times New Roman" w:cs="v4.2.0"/>
          <w:highlight w:val="lightGray"/>
          <w:lang w:eastAsia="ko-KR"/>
        </w:rPr>
        <w:t>for each relevant SSB</w:t>
      </w:r>
      <w:r w:rsidRPr="0094133E">
        <w:rPr>
          <w:rFonts w:eastAsia="Times New Roman"/>
          <w:highlight w:val="lightGray"/>
          <w:lang w:eastAsia="en-GB"/>
        </w:rPr>
        <w:t>.</w:t>
      </w:r>
    </w:p>
    <w:p w14:paraId="720495D7" w14:textId="77777777" w:rsidR="006B5E20" w:rsidRPr="0094133E" w:rsidRDefault="006B5E20" w:rsidP="006B5E20">
      <w:pPr>
        <w:overflowPunct w:val="0"/>
        <w:autoSpaceDE w:val="0"/>
        <w:autoSpaceDN w:val="0"/>
        <w:adjustRightInd w:val="0"/>
        <w:ind w:left="568" w:hanging="284"/>
        <w:textAlignment w:val="baseline"/>
        <w:rPr>
          <w:rFonts w:eastAsia="Times New Roman"/>
          <w:highlight w:val="lightGray"/>
          <w:lang w:eastAsia="en-GB"/>
        </w:rPr>
      </w:pPr>
      <w:r w:rsidRPr="0094133E">
        <w:rPr>
          <w:rFonts w:eastAsia="Times New Roman"/>
          <w:highlight w:val="lightGray"/>
          <w:lang w:eastAsia="en-GB"/>
        </w:rPr>
        <w:t>-</w:t>
      </w:r>
      <w:r w:rsidRPr="0094133E">
        <w:rPr>
          <w:rFonts w:eastAsia="Times New Roman"/>
          <w:highlight w:val="lightGray"/>
          <w:lang w:eastAsia="en-GB"/>
        </w:rPr>
        <w:tab/>
        <w:t>|SSB_RP1</w:t>
      </w:r>
      <w:r w:rsidRPr="0094133E">
        <w:rPr>
          <w:rFonts w:eastAsia="Times New Roman"/>
          <w:highlight w:val="lightGray"/>
          <w:vertAlign w:val="subscript"/>
          <w:lang w:eastAsia="en-GB"/>
        </w:rPr>
        <w:t>dBm</w:t>
      </w:r>
      <w:r w:rsidRPr="0094133E">
        <w:rPr>
          <w:rFonts w:eastAsia="Times New Roman"/>
          <w:highlight w:val="lightGray"/>
          <w:lang w:eastAsia="en-GB"/>
        </w:rPr>
        <w:t xml:space="preserve"> - SSB_RP2</w:t>
      </w:r>
      <w:r w:rsidRPr="0094133E">
        <w:rPr>
          <w:rFonts w:eastAsia="Times New Roman"/>
          <w:highlight w:val="lightGray"/>
          <w:vertAlign w:val="subscript"/>
          <w:lang w:eastAsia="en-GB"/>
        </w:rPr>
        <w:t>dBm</w:t>
      </w:r>
      <w:r w:rsidRPr="0094133E">
        <w:rPr>
          <w:rFonts w:eastAsia="Times New Roman"/>
          <w:highlight w:val="lightGray"/>
          <w:lang w:eastAsia="en-GB"/>
        </w:rPr>
        <w:t>| ≤ 27 dB</w:t>
      </w:r>
      <w:r w:rsidRPr="0094133E">
        <w:rPr>
          <w:rFonts w:eastAsia="Times New Roman"/>
          <w:noProof/>
          <w:highlight w:val="lightGray"/>
          <w:lang w:val="en-US" w:eastAsia="zh-CN"/>
        </w:rPr>
        <w:t xml:space="preserve"> </w:t>
      </w:r>
    </w:p>
    <w:p w14:paraId="34F54D8C" w14:textId="77777777" w:rsidR="006B5E20" w:rsidRPr="0094133E" w:rsidRDefault="006B5E20" w:rsidP="006B5E20">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lastRenderedPageBreak/>
        <w:t>-</w:t>
      </w:r>
      <w:r w:rsidRPr="0094133E">
        <w:rPr>
          <w:rFonts w:eastAsia="Times New Roman"/>
          <w:highlight w:val="lightGray"/>
          <w:lang w:eastAsia="en-GB"/>
        </w:rPr>
        <w:tab/>
        <w:t xml:space="preserve">|Channel 1_Io </w:t>
      </w:r>
      <w:r w:rsidRPr="0094133E">
        <w:rPr>
          <w:rFonts w:eastAsia="Times New Roman"/>
          <w:highlight w:val="lightGray"/>
          <w:lang w:eastAsia="en-GB"/>
        </w:rPr>
        <w:noBreakHyphen/>
        <w:t xml:space="preserve">Channel 2_Io | </w:t>
      </w:r>
      <w:r w:rsidRPr="0094133E">
        <w:rPr>
          <w:rFonts w:eastAsia="Times New Roman"/>
          <w:highlight w:val="lightGray"/>
          <w:lang w:eastAsia="en-GB"/>
        </w:rPr>
        <w:sym w:font="Symbol" w:char="F0A3"/>
      </w:r>
      <w:r w:rsidRPr="0094133E">
        <w:rPr>
          <w:rFonts w:eastAsia="Times New Roman"/>
          <w:highlight w:val="lightGray"/>
          <w:lang w:eastAsia="en-GB"/>
        </w:rPr>
        <w:t xml:space="preserve"> 20 dB</w:t>
      </w:r>
    </w:p>
    <w:p w14:paraId="41ACB1D3" w14:textId="77777777" w:rsidR="006B5E20" w:rsidRPr="0094133E" w:rsidRDefault="006B5E20" w:rsidP="006B5E2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4133E">
        <w:rPr>
          <w:rFonts w:ascii="Arial" w:eastAsia="Times New Roman" w:hAnsi="Arial"/>
          <w:b/>
          <w:highlight w:val="lightGray"/>
          <w:lang w:eastAsia="en-GB"/>
        </w:rPr>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B5E20" w:rsidRPr="0094133E" w14:paraId="42E58CAB"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2ECDD0"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39A561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Conditions</w:t>
            </w:r>
          </w:p>
        </w:tc>
      </w:tr>
      <w:tr w:rsidR="006B5E20" w:rsidRPr="0094133E" w14:paraId="2F1110FD"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7B524D91"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F769E8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24AC556B"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 xml:space="preserve">SSB </w:t>
            </w:r>
            <w:proofErr w:type="spellStart"/>
            <w:r w:rsidRPr="0094133E">
              <w:rPr>
                <w:rFonts w:ascii="Arial" w:eastAsia="Times New Roman" w:hAnsi="Arial"/>
                <w:b/>
                <w:sz w:val="18"/>
                <w:highlight w:val="lightGray"/>
                <w:lang w:eastAsia="en-GB"/>
              </w:rPr>
              <w:t>Ês</w:t>
            </w:r>
            <w:proofErr w:type="spellEnd"/>
            <w:r w:rsidRPr="0094133E">
              <w:rPr>
                <w:rFonts w:ascii="Arial" w:eastAsia="Times New Roman" w:hAnsi="Arial"/>
                <w:b/>
                <w:sz w:val="18"/>
                <w:highlight w:val="lightGray"/>
                <w:lang w:eastAsia="en-GB"/>
              </w:rPr>
              <w:t>/</w:t>
            </w:r>
            <w:proofErr w:type="spellStart"/>
            <w:r w:rsidRPr="0094133E">
              <w:rPr>
                <w:rFonts w:ascii="Arial" w:eastAsia="Times New Roman" w:hAnsi="Arial"/>
                <w:b/>
                <w:sz w:val="18"/>
                <w:highlight w:val="lightGray"/>
                <w:lang w:eastAsia="en-GB"/>
              </w:rPr>
              <w:t>Iot</w:t>
            </w:r>
            <w:proofErr w:type="spellEnd"/>
            <w:r w:rsidRPr="0094133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55C271"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Io</w:t>
            </w:r>
            <w:r w:rsidRPr="0094133E">
              <w:rPr>
                <w:rFonts w:ascii="Arial" w:eastAsia="Times New Roman" w:hAnsi="Arial"/>
                <w:b/>
                <w:sz w:val="18"/>
                <w:highlight w:val="lightGray"/>
                <w:vertAlign w:val="superscript"/>
                <w:lang w:eastAsia="en-GB"/>
              </w:rPr>
              <w:t xml:space="preserve"> Note 1</w:t>
            </w:r>
            <w:r w:rsidRPr="0094133E">
              <w:rPr>
                <w:rFonts w:ascii="Arial" w:eastAsia="Times New Roman" w:hAnsi="Arial"/>
                <w:b/>
                <w:sz w:val="18"/>
                <w:highlight w:val="lightGray"/>
                <w:lang w:eastAsia="en-GB"/>
              </w:rPr>
              <w:t xml:space="preserve"> range</w:t>
            </w:r>
          </w:p>
        </w:tc>
      </w:tr>
      <w:tr w:rsidR="006B5E20" w:rsidRPr="0094133E" w14:paraId="3890C9ED" w14:textId="77777777" w:rsidTr="0046419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CC58CA2"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1B101B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7E9B7B4E"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D6578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NR operating band groups</w:t>
            </w:r>
            <w:r w:rsidRPr="0094133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E887B9"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DAB881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Maximum Io</w:t>
            </w:r>
          </w:p>
        </w:tc>
      </w:tr>
      <w:tr w:rsidR="006B5E20" w:rsidRPr="0094133E" w14:paraId="37651D88" w14:textId="77777777" w:rsidTr="0046419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59F4E69"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6B8FC64B"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05B7154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5BB7D2CE"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1F016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cs="Arial"/>
                <w:b/>
                <w:sz w:val="18"/>
                <w:highlight w:val="lightGray"/>
                <w:lang w:eastAsia="en-GB"/>
              </w:rPr>
              <w:t xml:space="preserve">dBm / </w:t>
            </w: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5E859AB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w:t>
            </w:r>
            <w:proofErr w:type="spellStart"/>
            <w:r w:rsidRPr="0094133E">
              <w:rPr>
                <w:rFonts w:ascii="Arial" w:eastAsia="Times New Roman" w:hAnsi="Arial"/>
                <w:b/>
                <w:sz w:val="18"/>
                <w:highlight w:val="lightGray"/>
                <w:lang w:eastAsia="en-GB"/>
              </w:rPr>
              <w:t>BW</w:t>
            </w:r>
            <w:r w:rsidRPr="0094133E">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68D5791"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w:t>
            </w:r>
            <w:proofErr w:type="spellStart"/>
            <w:r w:rsidRPr="0094133E">
              <w:rPr>
                <w:rFonts w:ascii="Arial" w:eastAsia="Times New Roman" w:hAnsi="Arial"/>
                <w:b/>
                <w:sz w:val="18"/>
                <w:highlight w:val="lightGray"/>
                <w:lang w:eastAsia="en-GB"/>
              </w:rPr>
              <w:t>BW</w:t>
            </w:r>
            <w:r w:rsidRPr="0094133E">
              <w:rPr>
                <w:rFonts w:ascii="Arial" w:eastAsia="Times New Roman" w:hAnsi="Arial"/>
                <w:b/>
                <w:sz w:val="18"/>
                <w:highlight w:val="lightGray"/>
                <w:vertAlign w:val="subscript"/>
                <w:lang w:eastAsia="en-GB"/>
              </w:rPr>
              <w:t>Channel</w:t>
            </w:r>
            <w:proofErr w:type="spellEnd"/>
          </w:p>
        </w:tc>
      </w:tr>
      <w:tr w:rsidR="006B5E20" w:rsidRPr="0094133E" w14:paraId="48F1D670"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D2ACBAA"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2DD409C2"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A871884"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6BC44CE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4C728A9"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FC73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63A716F"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2B1E6ABE"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B5E20" w:rsidRPr="0094133E" w14:paraId="1900FF13"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0BC513F"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1"/>
            </w:r>
            <w:r w:rsidRPr="0094133E">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3858719"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sym w:font="Symbol" w:char="F0B1"/>
            </w:r>
            <w:r w:rsidRPr="0094133E">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49CA02D"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3"/>
            </w:r>
            <w:r w:rsidRPr="0094133E">
              <w:rPr>
                <w:rFonts w:ascii="Arial" w:eastAsia="Times New Roman" w:hAnsi="Arial"/>
                <w:sz w:val="18"/>
                <w:highlight w:val="yellow"/>
                <w:lang w:eastAsia="en-GB"/>
              </w:rPr>
              <w:t>-</w:t>
            </w:r>
            <w:r w:rsidRPr="0094133E">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B9B85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133E">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E19ADA"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FE6E5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ADBF4F1"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50ACC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-50</w:t>
            </w:r>
          </w:p>
        </w:tc>
      </w:tr>
      <w:tr w:rsidR="006B5E20" w:rsidRPr="0094133E" w14:paraId="35F768C1" w14:textId="77777777" w:rsidTr="00464194">
        <w:trPr>
          <w:jc w:val="center"/>
        </w:trPr>
        <w:tc>
          <w:tcPr>
            <w:tcW w:w="1036" w:type="dxa"/>
            <w:vMerge/>
            <w:tcBorders>
              <w:left w:val="single" w:sz="4" w:space="0" w:color="auto"/>
              <w:right w:val="single" w:sz="6" w:space="0" w:color="auto"/>
            </w:tcBorders>
            <w:shd w:val="clear" w:color="auto" w:fill="auto"/>
            <w:vAlign w:val="center"/>
          </w:tcPr>
          <w:p w14:paraId="564638E5"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5F017D7C"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5737E52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5EBA40"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4133E">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1BDBC0"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CA3EED"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17DCCC5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0C97C89A"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B5E20" w:rsidRPr="0094133E" w14:paraId="32BFDA08"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7A7F6A" w14:textId="77777777" w:rsidR="006B5E20" w:rsidRPr="0094133E" w:rsidRDefault="006B5E20"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NOTE 1:</w:t>
            </w:r>
            <w:r w:rsidRPr="0094133E">
              <w:rPr>
                <w:rFonts w:ascii="Arial" w:eastAsia="Times New Roman" w:hAnsi="Arial"/>
                <w:sz w:val="18"/>
                <w:highlight w:val="lightGray"/>
                <w:lang w:eastAsia="en-GB"/>
              </w:rPr>
              <w:tab/>
              <w:t>Io is assumed to have constant EPRE across the bandwidth.</w:t>
            </w:r>
          </w:p>
          <w:p w14:paraId="4976F467" w14:textId="77777777" w:rsidR="006B5E20" w:rsidRPr="0094133E" w:rsidRDefault="006B5E20"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4133E">
              <w:rPr>
                <w:rFonts w:ascii="Arial" w:eastAsia="Times New Roman" w:hAnsi="Arial"/>
                <w:sz w:val="18"/>
                <w:highlight w:val="lightGray"/>
                <w:lang w:eastAsia="en-GB"/>
              </w:rPr>
              <w:t>NOTE 2:</w:t>
            </w:r>
            <w:r w:rsidRPr="0094133E">
              <w:rPr>
                <w:rFonts w:ascii="Arial" w:eastAsia="Times New Roman" w:hAnsi="Arial"/>
                <w:sz w:val="18"/>
                <w:highlight w:val="lightGray"/>
                <w:lang w:eastAsia="en-GB"/>
              </w:rPr>
              <w:tab/>
            </w:r>
            <w:r w:rsidRPr="0094133E">
              <w:rPr>
                <w:rFonts w:ascii="Arial" w:eastAsia="Times New Roman" w:hAnsi="Arial"/>
                <w:sz w:val="18"/>
                <w:highlight w:val="lightGray"/>
                <w:lang w:eastAsia="zh-CN"/>
              </w:rPr>
              <w:t xml:space="preserve">The parameter </w:t>
            </w:r>
            <w:r w:rsidRPr="0094133E">
              <w:rPr>
                <w:rFonts w:ascii="Arial" w:eastAsia="Times New Roman" w:hAnsi="Arial"/>
                <w:sz w:val="18"/>
                <w:highlight w:val="lightGray"/>
                <w:lang w:eastAsia="en-GB"/>
              </w:rPr>
              <w:t xml:space="preserve">SSB </w:t>
            </w:r>
            <w:proofErr w:type="spellStart"/>
            <w:r w:rsidRPr="0094133E">
              <w:rPr>
                <w:rFonts w:ascii="Arial" w:eastAsia="Times New Roman" w:hAnsi="Arial"/>
                <w:sz w:val="18"/>
                <w:highlight w:val="lightGray"/>
                <w:lang w:eastAsia="en-GB"/>
              </w:rPr>
              <w:t>Ês</w:t>
            </w:r>
            <w:proofErr w:type="spellEnd"/>
            <w:r w:rsidRPr="0094133E">
              <w:rPr>
                <w:rFonts w:ascii="Arial" w:eastAsia="Times New Roman" w:hAnsi="Arial"/>
                <w:sz w:val="18"/>
                <w:highlight w:val="lightGray"/>
                <w:lang w:eastAsia="en-GB"/>
              </w:rPr>
              <w:t>/</w:t>
            </w:r>
            <w:proofErr w:type="spellStart"/>
            <w:r w:rsidRPr="0094133E">
              <w:rPr>
                <w:rFonts w:ascii="Arial" w:eastAsia="Times New Roman" w:hAnsi="Arial"/>
                <w:sz w:val="18"/>
                <w:highlight w:val="lightGray"/>
                <w:lang w:eastAsia="en-GB"/>
              </w:rPr>
              <w:t>Iot</w:t>
            </w:r>
            <w:proofErr w:type="spellEnd"/>
            <w:r w:rsidRPr="0094133E">
              <w:rPr>
                <w:rFonts w:ascii="Arial" w:eastAsia="Times New Roman" w:hAnsi="Arial"/>
                <w:sz w:val="18"/>
                <w:highlight w:val="lightGray"/>
                <w:lang w:eastAsia="zh-CN"/>
              </w:rPr>
              <w:t xml:space="preserve"> is the minimum SSB </w:t>
            </w:r>
            <w:proofErr w:type="spellStart"/>
            <w:r w:rsidRPr="0094133E">
              <w:rPr>
                <w:rFonts w:ascii="Arial" w:eastAsia="Times New Roman" w:hAnsi="Arial"/>
                <w:sz w:val="18"/>
                <w:highlight w:val="lightGray"/>
                <w:lang w:eastAsia="en-GB"/>
              </w:rPr>
              <w:t>Ês</w:t>
            </w:r>
            <w:proofErr w:type="spellEnd"/>
            <w:r w:rsidRPr="0094133E">
              <w:rPr>
                <w:rFonts w:ascii="Arial" w:eastAsia="Times New Roman" w:hAnsi="Arial"/>
                <w:sz w:val="18"/>
                <w:highlight w:val="lightGray"/>
                <w:lang w:eastAsia="en-GB"/>
              </w:rPr>
              <w:t>/</w:t>
            </w:r>
            <w:proofErr w:type="spellStart"/>
            <w:r w:rsidRPr="0094133E">
              <w:rPr>
                <w:rFonts w:ascii="Arial" w:eastAsia="Times New Roman" w:hAnsi="Arial"/>
                <w:sz w:val="18"/>
                <w:highlight w:val="lightGray"/>
                <w:lang w:eastAsia="en-GB"/>
              </w:rPr>
              <w:t>Iot</w:t>
            </w:r>
            <w:proofErr w:type="spellEnd"/>
            <w:r w:rsidRPr="0094133E">
              <w:rPr>
                <w:rFonts w:ascii="Arial" w:eastAsia="Times New Roman" w:hAnsi="Arial"/>
                <w:sz w:val="18"/>
                <w:highlight w:val="lightGray"/>
                <w:lang w:eastAsia="zh-CN"/>
              </w:rPr>
              <w:t xml:space="preserve"> of the pair of cells to which the requirement applies.</w:t>
            </w:r>
          </w:p>
          <w:p w14:paraId="738AE6A9" w14:textId="77777777" w:rsidR="006B5E20" w:rsidRPr="0094133E" w:rsidRDefault="006B5E20" w:rsidP="0046419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133E">
              <w:rPr>
                <w:rFonts w:ascii="Arial" w:eastAsia="Times New Roman" w:hAnsi="Arial"/>
                <w:sz w:val="18"/>
                <w:highlight w:val="lightGray"/>
                <w:lang w:eastAsia="en-GB"/>
              </w:rPr>
              <w:t>NOTE 3:</w:t>
            </w:r>
            <w:r w:rsidRPr="0094133E">
              <w:rPr>
                <w:rFonts w:ascii="Arial" w:eastAsia="Times New Roman" w:hAnsi="Arial"/>
                <w:sz w:val="18"/>
                <w:highlight w:val="lightGray"/>
                <w:lang w:eastAsia="en-GB"/>
              </w:rPr>
              <w:tab/>
              <w:t>NR operating band groups are as defined in clause 3.5.2.</w:t>
            </w:r>
          </w:p>
        </w:tc>
      </w:tr>
    </w:tbl>
    <w:p w14:paraId="6F4C5B7E" w14:textId="77777777" w:rsidR="00671849" w:rsidRPr="00671849" w:rsidRDefault="00671849" w:rsidP="00671849">
      <w:pPr>
        <w:rPr>
          <w:rFonts w:eastAsia="SimSun"/>
          <w:lang w:eastAsia="zh-CN"/>
        </w:rPr>
      </w:pPr>
    </w:p>
    <w:p w14:paraId="185041B6" w14:textId="77777777" w:rsidR="00ED1809" w:rsidRPr="00D92F7C" w:rsidRDefault="00ED1809" w:rsidP="00ED180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92F7C">
        <w:rPr>
          <w:rFonts w:ascii="Arial" w:eastAsia="Times New Roman" w:hAnsi="Arial"/>
          <w:sz w:val="32"/>
          <w:highlight w:val="lightGray"/>
          <w:lang w:eastAsia="en-GB"/>
        </w:rPr>
        <w:t>B.2.10</w:t>
      </w:r>
      <w:r w:rsidRPr="00D92F7C">
        <w:rPr>
          <w:rFonts w:ascii="Arial" w:eastAsia="Times New Roman" w:hAnsi="Arial"/>
          <w:sz w:val="32"/>
          <w:highlight w:val="lightGray"/>
          <w:lang w:eastAsia="en-GB"/>
        </w:rPr>
        <w:tab/>
        <w:t>Conditions for NR inter-frequency measurements under CCA</w:t>
      </w:r>
    </w:p>
    <w:p w14:paraId="59F5AF8B" w14:textId="77777777" w:rsidR="00ED1809" w:rsidRPr="00D92F7C" w:rsidRDefault="00ED1809" w:rsidP="00ED1809">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 xml:space="preserve">This clause defines the following conditions for NR inter-frequency measurements and corresponding procedures performed based on SSBs: SSB_RP and </w:t>
      </w:r>
      <w:r w:rsidRPr="00D92F7C">
        <w:rPr>
          <w:rFonts w:eastAsia="Times New Roman"/>
          <w:highlight w:val="lightGray"/>
          <w:lang w:val="en-US" w:eastAsia="en-GB"/>
        </w:rPr>
        <w:t xml:space="preserve">SSB </w:t>
      </w:r>
      <w:proofErr w:type="spellStart"/>
      <w:r w:rsidRPr="00D92F7C">
        <w:rPr>
          <w:rFonts w:eastAsia="Times New Roman"/>
          <w:highlight w:val="lightGray"/>
          <w:lang w:val="en-US" w:eastAsia="en-GB"/>
        </w:rPr>
        <w:t>Ês</w:t>
      </w:r>
      <w:proofErr w:type="spellEnd"/>
      <w:r w:rsidRPr="00D92F7C">
        <w:rPr>
          <w:rFonts w:eastAsia="Times New Roman"/>
          <w:highlight w:val="lightGray"/>
          <w:lang w:val="en-US" w:eastAsia="en-GB"/>
        </w:rPr>
        <w:t>/</w:t>
      </w:r>
      <w:proofErr w:type="spellStart"/>
      <w:r w:rsidRPr="00D92F7C">
        <w:rPr>
          <w:rFonts w:eastAsia="Times New Roman"/>
          <w:highlight w:val="lightGray"/>
          <w:lang w:val="en-US" w:eastAsia="en-GB"/>
        </w:rPr>
        <w:t>Iot</w:t>
      </w:r>
      <w:proofErr w:type="spellEnd"/>
      <w:r w:rsidRPr="00D92F7C">
        <w:rPr>
          <w:rFonts w:eastAsia="Times New Roman"/>
          <w:highlight w:val="lightGray"/>
          <w:lang w:val="en-US" w:eastAsia="en-GB"/>
        </w:rPr>
        <w:t xml:space="preserve">, </w:t>
      </w:r>
      <w:r w:rsidRPr="00D92F7C">
        <w:rPr>
          <w:rFonts w:eastAsia="Times New Roman"/>
          <w:highlight w:val="lightGray"/>
          <w:lang w:eastAsia="en-GB"/>
        </w:rPr>
        <w:t>applicable for a corresponding operating band.</w:t>
      </w:r>
    </w:p>
    <w:p w14:paraId="415C4BD3" w14:textId="77777777" w:rsidR="00ED1809" w:rsidRPr="00D92F7C" w:rsidRDefault="00ED1809" w:rsidP="00ED1809">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The conditions are defined in Table B.2.10-1 for NR cells under CCA.</w:t>
      </w:r>
    </w:p>
    <w:p w14:paraId="0CD5BFD0" w14:textId="77777777" w:rsidR="00ED1809" w:rsidRPr="00D92F7C" w:rsidRDefault="00ED1809" w:rsidP="00ED180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92F7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ED1809" w:rsidRPr="00D92F7C" w14:paraId="4BF25F45" w14:textId="77777777" w:rsidTr="00464194">
        <w:trPr>
          <w:trHeight w:val="105"/>
        </w:trPr>
        <w:tc>
          <w:tcPr>
            <w:tcW w:w="600" w:type="pct"/>
            <w:vMerge w:val="restart"/>
            <w:shd w:val="clear" w:color="auto" w:fill="auto"/>
            <w:vAlign w:val="center"/>
          </w:tcPr>
          <w:p w14:paraId="7F2C4016"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Parameter</w:t>
            </w:r>
          </w:p>
        </w:tc>
        <w:tc>
          <w:tcPr>
            <w:tcW w:w="1786" w:type="pct"/>
            <w:vMerge w:val="restart"/>
            <w:shd w:val="clear" w:color="auto" w:fill="auto"/>
            <w:vAlign w:val="center"/>
          </w:tcPr>
          <w:p w14:paraId="5FA38EAA"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NR operating band groups</w:t>
            </w:r>
            <w:r w:rsidRPr="00D92F7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0A50792"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Minimum SSB_RP</w:t>
            </w:r>
          </w:p>
        </w:tc>
        <w:tc>
          <w:tcPr>
            <w:tcW w:w="964" w:type="pct"/>
            <w:shd w:val="clear" w:color="auto" w:fill="auto"/>
          </w:tcPr>
          <w:p w14:paraId="76203085"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 xml:space="preserve">SSB </w:t>
            </w:r>
            <w:proofErr w:type="spellStart"/>
            <w:r w:rsidRPr="00D92F7C">
              <w:rPr>
                <w:rFonts w:ascii="Arial" w:eastAsia="Times New Roman" w:hAnsi="Arial"/>
                <w:b/>
                <w:sz w:val="18"/>
                <w:highlight w:val="lightGray"/>
                <w:lang w:eastAsia="en-GB"/>
              </w:rPr>
              <w:t>Ês</w:t>
            </w:r>
            <w:proofErr w:type="spellEnd"/>
            <w:r w:rsidRPr="00D92F7C">
              <w:rPr>
                <w:rFonts w:ascii="Arial" w:eastAsia="Times New Roman" w:hAnsi="Arial"/>
                <w:b/>
                <w:sz w:val="18"/>
                <w:highlight w:val="lightGray"/>
                <w:lang w:eastAsia="en-GB"/>
              </w:rPr>
              <w:t>/</w:t>
            </w:r>
            <w:proofErr w:type="spellStart"/>
            <w:r w:rsidRPr="00D92F7C">
              <w:rPr>
                <w:rFonts w:ascii="Arial" w:eastAsia="Times New Roman" w:hAnsi="Arial"/>
                <w:b/>
                <w:sz w:val="18"/>
                <w:highlight w:val="lightGray"/>
                <w:lang w:eastAsia="en-GB"/>
              </w:rPr>
              <w:t>Iot</w:t>
            </w:r>
            <w:proofErr w:type="spellEnd"/>
          </w:p>
        </w:tc>
      </w:tr>
      <w:tr w:rsidR="00ED1809" w:rsidRPr="00D92F7C" w14:paraId="082C9692" w14:textId="77777777" w:rsidTr="00464194">
        <w:trPr>
          <w:trHeight w:val="105"/>
        </w:trPr>
        <w:tc>
          <w:tcPr>
            <w:tcW w:w="600" w:type="pct"/>
            <w:vMerge/>
            <w:shd w:val="clear" w:color="auto" w:fill="auto"/>
          </w:tcPr>
          <w:p w14:paraId="2C3DA4C5"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3E6F713"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5EA1881D"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dBm / SCS</w:t>
            </w:r>
            <w:r w:rsidRPr="00D92F7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5EFB62B"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w:t>
            </w:r>
          </w:p>
        </w:tc>
      </w:tr>
      <w:tr w:rsidR="00ED1809" w:rsidRPr="00D92F7C" w14:paraId="175954A9" w14:textId="77777777" w:rsidTr="00464194">
        <w:trPr>
          <w:trHeight w:val="105"/>
        </w:trPr>
        <w:tc>
          <w:tcPr>
            <w:tcW w:w="600" w:type="pct"/>
            <w:vMerge/>
            <w:shd w:val="clear" w:color="auto" w:fill="auto"/>
          </w:tcPr>
          <w:p w14:paraId="319917C3"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9315A92"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556C7EDC"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15 kHz</w:t>
            </w:r>
          </w:p>
        </w:tc>
        <w:tc>
          <w:tcPr>
            <w:tcW w:w="826" w:type="pct"/>
            <w:shd w:val="clear" w:color="auto" w:fill="auto"/>
            <w:vAlign w:val="center"/>
          </w:tcPr>
          <w:p w14:paraId="3E4BA65F"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30 kHz</w:t>
            </w:r>
          </w:p>
        </w:tc>
        <w:tc>
          <w:tcPr>
            <w:tcW w:w="964" w:type="pct"/>
            <w:vMerge/>
            <w:shd w:val="clear" w:color="auto" w:fill="auto"/>
          </w:tcPr>
          <w:p w14:paraId="773A6C4A"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D1809" w:rsidRPr="00D92F7C" w14:paraId="522FC8A3" w14:textId="77777777" w:rsidTr="00464194">
        <w:tc>
          <w:tcPr>
            <w:tcW w:w="600" w:type="pct"/>
            <w:vMerge w:val="restart"/>
            <w:shd w:val="clear" w:color="auto" w:fill="auto"/>
            <w:vAlign w:val="center"/>
          </w:tcPr>
          <w:p w14:paraId="5911A1F2"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Conditions</w:t>
            </w:r>
          </w:p>
        </w:tc>
        <w:tc>
          <w:tcPr>
            <w:tcW w:w="1786" w:type="pct"/>
            <w:shd w:val="clear" w:color="auto" w:fill="auto"/>
          </w:tcPr>
          <w:p w14:paraId="147EB6DB"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92F7C">
              <w:rPr>
                <w:rFonts w:ascii="Arial" w:eastAsia="Times New Roman" w:hAnsi="Arial" w:cs="Arial"/>
                <w:sz w:val="18"/>
                <w:highlight w:val="lightGray"/>
                <w:lang w:val="sv-SE" w:eastAsia="en-GB"/>
              </w:rPr>
              <w:t>NR_CCA_FR1_I</w:t>
            </w:r>
          </w:p>
        </w:tc>
        <w:tc>
          <w:tcPr>
            <w:tcW w:w="824" w:type="pct"/>
            <w:shd w:val="clear" w:color="auto" w:fill="auto"/>
            <w:vAlign w:val="center"/>
          </w:tcPr>
          <w:p w14:paraId="5C399F49"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-121</w:t>
            </w:r>
          </w:p>
        </w:tc>
        <w:tc>
          <w:tcPr>
            <w:tcW w:w="826" w:type="pct"/>
            <w:shd w:val="clear" w:color="auto" w:fill="auto"/>
            <w:vAlign w:val="center"/>
          </w:tcPr>
          <w:p w14:paraId="29A0A869"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-118</w:t>
            </w:r>
          </w:p>
        </w:tc>
        <w:tc>
          <w:tcPr>
            <w:tcW w:w="964" w:type="pct"/>
            <w:vMerge w:val="restart"/>
            <w:shd w:val="clear" w:color="auto" w:fill="auto"/>
            <w:vAlign w:val="center"/>
          </w:tcPr>
          <w:p w14:paraId="13698569"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sym w:font="Symbol" w:char="F0B3"/>
            </w:r>
            <w:r w:rsidRPr="00D92F7C">
              <w:rPr>
                <w:rFonts w:ascii="Arial" w:eastAsia="Times New Roman" w:hAnsi="Arial"/>
                <w:sz w:val="18"/>
                <w:highlight w:val="yellow"/>
                <w:lang w:eastAsia="en-GB"/>
              </w:rPr>
              <w:t xml:space="preserve"> -4</w:t>
            </w:r>
          </w:p>
        </w:tc>
      </w:tr>
      <w:tr w:rsidR="00ED1809" w:rsidRPr="00D92F7C" w14:paraId="3745584D" w14:textId="77777777" w:rsidTr="00464194">
        <w:tc>
          <w:tcPr>
            <w:tcW w:w="600" w:type="pct"/>
            <w:vMerge/>
            <w:shd w:val="clear" w:color="auto" w:fill="auto"/>
            <w:vAlign w:val="center"/>
          </w:tcPr>
          <w:p w14:paraId="0E30F799"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07976F05"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92F7C">
              <w:rPr>
                <w:rFonts w:ascii="Arial" w:eastAsia="Times New Roman" w:hAnsi="Arial" w:cs="Arial"/>
                <w:sz w:val="18"/>
                <w:highlight w:val="yellow"/>
                <w:lang w:eastAsia="en-GB"/>
              </w:rPr>
              <w:t>NR_CCA_FR1_J</w:t>
            </w:r>
          </w:p>
        </w:tc>
        <w:tc>
          <w:tcPr>
            <w:tcW w:w="824" w:type="pct"/>
            <w:shd w:val="clear" w:color="auto" w:fill="auto"/>
            <w:vAlign w:val="center"/>
          </w:tcPr>
          <w:p w14:paraId="578ABC67"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-120.5</w:t>
            </w:r>
          </w:p>
        </w:tc>
        <w:tc>
          <w:tcPr>
            <w:tcW w:w="826" w:type="pct"/>
            <w:shd w:val="clear" w:color="auto" w:fill="auto"/>
            <w:vAlign w:val="center"/>
          </w:tcPr>
          <w:p w14:paraId="006A8DFE"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t>-117.5</w:t>
            </w:r>
          </w:p>
        </w:tc>
        <w:tc>
          <w:tcPr>
            <w:tcW w:w="964" w:type="pct"/>
            <w:vMerge/>
            <w:shd w:val="clear" w:color="auto" w:fill="auto"/>
            <w:vAlign w:val="center"/>
          </w:tcPr>
          <w:p w14:paraId="12D60332" w14:textId="77777777" w:rsidR="00ED1809" w:rsidRPr="00D92F7C" w:rsidRDefault="00ED1809"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1809" w:rsidRPr="00D92F7C" w14:paraId="516D58F9" w14:textId="77777777" w:rsidTr="00464194">
        <w:tc>
          <w:tcPr>
            <w:tcW w:w="5000" w:type="pct"/>
            <w:gridSpan w:val="5"/>
            <w:shd w:val="clear" w:color="auto" w:fill="auto"/>
          </w:tcPr>
          <w:p w14:paraId="7A595DB8" w14:textId="77777777" w:rsidR="00ED1809" w:rsidRPr="00D92F7C" w:rsidRDefault="00ED1809" w:rsidP="0046419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2F7C">
              <w:rPr>
                <w:rFonts w:ascii="Arial" w:eastAsia="Times New Roman" w:hAnsi="Arial"/>
                <w:sz w:val="18"/>
                <w:highlight w:val="lightGray"/>
                <w:lang w:eastAsia="en-GB"/>
              </w:rPr>
              <w:t>NOTE 1:</w:t>
            </w:r>
            <w:r w:rsidRPr="00D92F7C">
              <w:rPr>
                <w:rFonts w:ascii="Arial" w:eastAsia="Times New Roman" w:hAnsi="Arial"/>
                <w:sz w:val="18"/>
                <w:highlight w:val="lightGray"/>
                <w:lang w:eastAsia="en-GB"/>
              </w:rPr>
              <w:tab/>
              <w:t>NR operating band groups are as defined in clause 3.5.2.</w:t>
            </w:r>
          </w:p>
        </w:tc>
      </w:tr>
    </w:tbl>
    <w:p w14:paraId="6F4C5BC0" w14:textId="77777777" w:rsidR="00C635F0" w:rsidRPr="00C91C07" w:rsidRDefault="00C635F0" w:rsidP="00C635F0">
      <w:pPr>
        <w:jc w:val="both"/>
      </w:pPr>
    </w:p>
    <w:p w14:paraId="6F4C5BC1" w14:textId="6420BC24" w:rsidR="00C635F0" w:rsidRPr="004A5BDA" w:rsidRDefault="00C635F0" w:rsidP="00C635F0">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w:t>
      </w:r>
      <w:r w:rsidR="00671849">
        <w:rPr>
          <w:rFonts w:ascii="Arial" w:hAnsi="Arial" w:cs="Arial"/>
        </w:rPr>
        <w:t xml:space="preserve"> and -2dB respectively</w:t>
      </w:r>
      <w:r w:rsidRPr="008E058F">
        <w:rPr>
          <w:rFonts w:ascii="Arial" w:hAnsi="Arial" w:cs="Arial"/>
        </w:rPr>
        <w:t>, the tightest requirement for Io of NR RF channel shall be between -11</w:t>
      </w:r>
      <w:r w:rsidR="00CF56C4">
        <w:rPr>
          <w:rFonts w:ascii="Arial" w:hAnsi="Arial" w:cs="Arial"/>
        </w:rPr>
        <w:t>3</w:t>
      </w:r>
      <w:r w:rsidRPr="008E058F">
        <w:rPr>
          <w:rFonts w:ascii="Arial" w:hAnsi="Arial" w:cs="Arial"/>
        </w:rPr>
        <w:t>.5dBm/30kHz and -50dBm/</w:t>
      </w:r>
      <w:proofErr w:type="spellStart"/>
      <w:r w:rsidRPr="008E058F">
        <w:rPr>
          <w:rFonts w:ascii="Arial" w:hAnsi="Arial" w:cs="Arial"/>
        </w:rPr>
        <w:t>BWchannel</w:t>
      </w:r>
      <w:proofErr w:type="spellEnd"/>
      <w:r w:rsidRPr="008E058F">
        <w:rPr>
          <w:rFonts w:ascii="Arial" w:hAnsi="Arial" w:cs="Arial"/>
        </w:rPr>
        <w:t xml:space="preserve"> for band group </w:t>
      </w:r>
      <w:r w:rsidR="00CF56C4" w:rsidRPr="00CF56C4">
        <w:rPr>
          <w:rFonts w:ascii="Arial" w:hAnsi="Arial" w:cs="Arial"/>
        </w:rPr>
        <w:t>NR_CCA_FR1_J</w:t>
      </w:r>
      <w:r w:rsidRPr="008E058F">
        <w:rPr>
          <w:rFonts w:ascii="Arial" w:hAnsi="Arial" w:cs="Arial"/>
        </w:rPr>
        <w:t>, and the tightest requirement for SSB_RP shall be above -1</w:t>
      </w:r>
      <w:r>
        <w:rPr>
          <w:rFonts w:ascii="Arial" w:hAnsi="Arial" w:cs="Arial"/>
        </w:rPr>
        <w:t>1</w:t>
      </w:r>
      <w:r w:rsidR="00CF56C4">
        <w:rPr>
          <w:rFonts w:ascii="Arial" w:hAnsi="Arial" w:cs="Arial"/>
        </w:rPr>
        <w:t>7</w:t>
      </w:r>
      <w:r w:rsidRPr="008E058F">
        <w:rPr>
          <w:rFonts w:ascii="Arial" w:hAnsi="Arial" w:cs="Arial"/>
        </w:rPr>
        <w:t>.5</w:t>
      </w:r>
      <w:r>
        <w:rPr>
          <w:rFonts w:ascii="Arial" w:hAnsi="Arial" w:cs="Arial"/>
        </w:rPr>
        <w:t>dBm</w:t>
      </w:r>
      <w:r w:rsidRPr="008E058F">
        <w:rPr>
          <w:rFonts w:ascii="Arial" w:hAnsi="Arial" w:cs="Arial"/>
        </w:rPr>
        <w:t xml:space="preserve">/30kHz for band group </w:t>
      </w:r>
      <w:r w:rsidR="00CF56C4" w:rsidRPr="00CF56C4">
        <w:rPr>
          <w:rFonts w:ascii="Arial" w:hAnsi="Arial" w:cs="Arial"/>
        </w:rPr>
        <w:t>NR_CCA_FR1_J</w:t>
      </w:r>
      <w:r w:rsidRPr="008E058F">
        <w:rPr>
          <w:rFonts w:ascii="Arial" w:hAnsi="Arial" w:cs="Arial"/>
        </w:rPr>
        <w:t>.</w:t>
      </w:r>
    </w:p>
    <w:p w14:paraId="6F4C5BC2"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F4C5BC3"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F4C5BC4"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F4C5BC5" w14:textId="77777777" w:rsidR="0052305A" w:rsidRPr="00727FC9" w:rsidRDefault="0052305A" w:rsidP="0052305A">
      <w:pPr>
        <w:rPr>
          <w:rFonts w:ascii="Arial" w:hAnsi="Arial"/>
        </w:rPr>
      </w:pPr>
      <w:r w:rsidRPr="00727FC9">
        <w:rPr>
          <w:rFonts w:ascii="Arial" w:hAnsi="Arial"/>
        </w:rPr>
        <w:lastRenderedPageBreak/>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6F4C5BC6"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6F4C5BC7"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6F4C5BC8" w14:textId="77777777"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6F4C5BC9" w14:textId="77777777" w:rsidR="00F711A5" w:rsidRPr="00F711A5" w:rsidRDefault="00C635F0" w:rsidP="00F9023E">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6F4C5BCA"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6F4C5BCB" w14:textId="77777777"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F4C5BCC" w14:textId="77777777" w:rsidR="002B6120" w:rsidRDefault="0045128D" w:rsidP="00F9023E">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671849">
        <w:rPr>
          <w:rFonts w:ascii="Arial" w:hAnsi="Arial"/>
        </w:rPr>
        <w:t>detect and handover to Cell 2.</w:t>
      </w:r>
      <w:r w:rsidR="00393713">
        <w:rPr>
          <w:rFonts w:ascii="Arial" w:hAnsi="Arial"/>
        </w:rPr>
        <w:t xml:space="preserve"> </w:t>
      </w:r>
      <w:r w:rsidR="00393713" w:rsidRPr="005A6E03">
        <w:rPr>
          <w:rFonts w:ascii="Arial" w:hAnsi="Arial"/>
        </w:rPr>
        <w:t xml:space="preserve">The uncertainties do not take </w:t>
      </w:r>
      <w:r w:rsidR="00393713">
        <w:rPr>
          <w:rFonts w:ascii="Arial" w:hAnsi="Arial"/>
        </w:rPr>
        <w:t>NR Cell 2</w:t>
      </w:r>
      <w:r w:rsidR="00393713" w:rsidRPr="005A6E03">
        <w:rPr>
          <w:rFonts w:ascii="Arial" w:hAnsi="Arial"/>
        </w:rPr>
        <w:t xml:space="preserve"> </w:t>
      </w:r>
      <w:proofErr w:type="spellStart"/>
      <w:r w:rsidR="00393713" w:rsidRPr="005A6E03">
        <w:rPr>
          <w:rFonts w:ascii="Arial" w:hAnsi="Arial"/>
        </w:rPr>
        <w:t>Ês</w:t>
      </w:r>
      <w:proofErr w:type="spellEnd"/>
      <w:r w:rsidR="00393713" w:rsidRPr="005A6E03">
        <w:rPr>
          <w:rFonts w:ascii="Arial" w:hAnsi="Arial"/>
        </w:rPr>
        <w:t>/</w:t>
      </w:r>
      <w:proofErr w:type="spellStart"/>
      <w:r w:rsidR="00393713" w:rsidRPr="005A6E03">
        <w:rPr>
          <w:rFonts w:ascii="Arial" w:hAnsi="Arial"/>
        </w:rPr>
        <w:t>Iot</w:t>
      </w:r>
      <w:proofErr w:type="spellEnd"/>
      <w:r w:rsidR="00393713" w:rsidRPr="005A6E03">
        <w:rPr>
          <w:rFonts w:ascii="Arial" w:hAnsi="Arial"/>
        </w:rPr>
        <w:t xml:space="preserve"> or </w:t>
      </w:r>
      <w:r w:rsidR="00393713">
        <w:rPr>
          <w:rFonts w:ascii="Arial" w:hAnsi="Arial"/>
        </w:rPr>
        <w:t>SSB_</w:t>
      </w:r>
      <w:r w:rsidR="00393713" w:rsidRPr="005A6E03">
        <w:rPr>
          <w:rFonts w:ascii="Arial" w:hAnsi="Arial"/>
        </w:rPr>
        <w:t xml:space="preserve">RP </w:t>
      </w:r>
      <w:r w:rsidR="00393713">
        <w:rPr>
          <w:rFonts w:ascii="Arial" w:hAnsi="Arial"/>
        </w:rPr>
        <w:t xml:space="preserve">or Io </w:t>
      </w:r>
      <w:r w:rsidR="00393713" w:rsidRPr="005A6E03">
        <w:rPr>
          <w:rFonts w:ascii="Arial" w:hAnsi="Arial"/>
        </w:rPr>
        <w:t>outside the allowed range</w:t>
      </w:r>
      <w:r w:rsidR="00393713">
        <w:rPr>
          <w:rFonts w:ascii="Arial" w:hAnsi="Arial"/>
        </w:rPr>
        <w:t>,</w:t>
      </w:r>
      <w:r w:rsidR="00393713" w:rsidRPr="005A6E03">
        <w:rPr>
          <w:rFonts w:ascii="Arial" w:hAnsi="Arial"/>
        </w:rPr>
        <w:t xml:space="preserve"> </w:t>
      </w:r>
      <w:r w:rsidR="00393713" w:rsidRPr="0054187B">
        <w:rPr>
          <w:rFonts w:ascii="Arial" w:hAnsi="Arial"/>
        </w:rPr>
        <w:t>therefore no offsets are required.</w:t>
      </w:r>
    </w:p>
    <w:p w14:paraId="6F4C5BCD"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6F4C5BC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6F4C5BCF"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6F4C5BD0"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6F4C5BD1"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6F4C5BD2"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6F4C5BD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F4C5BD4"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6F4C5BD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F4C5BD6" w14:textId="0AB4BEE6" w:rsidR="00531335" w:rsidRDefault="00531335" w:rsidP="00531335">
      <w:pPr>
        <w:jc w:val="both"/>
        <w:rPr>
          <w:rFonts w:ascii="Arial" w:hAnsi="Arial"/>
        </w:rPr>
      </w:pPr>
      <w:r w:rsidRPr="00806797">
        <w:rPr>
          <w:rFonts w:ascii="Arial" w:hAnsi="Arial"/>
        </w:rPr>
        <w:t xml:space="preserve">TS 38.533 test case </w:t>
      </w:r>
      <w:r w:rsidR="00CF56C4">
        <w:rPr>
          <w:rFonts w:ascii="Arial" w:hAnsi="Arial"/>
        </w:rPr>
        <w:t>11.2.1.5</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F4C5BD7"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6F4C5BD8"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6F4C5BD9"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6F4C5BDA"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6F4C5BDB"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6F4C5BE2" w14:textId="41057EED" w:rsidR="003C4A1B" w:rsidRPr="0049510E" w:rsidRDefault="003C4A1B" w:rsidP="00CF56C4">
      <w:pPr>
        <w:pStyle w:val="tdoc-header"/>
        <w:autoSpaceDE w:val="0"/>
        <w:autoSpaceDN w:val="0"/>
        <w:adjustRightInd w:val="0"/>
        <w:spacing w:before="240" w:after="180"/>
        <w:outlineLvl w:val="0"/>
      </w:pPr>
    </w:p>
    <w:p w14:paraId="6F4C5BE3" w14:textId="77777777" w:rsidR="003C4A1B" w:rsidRPr="003C4A1B" w:rsidRDefault="003C4A1B" w:rsidP="007260D8">
      <w:pPr>
        <w:rPr>
          <w:rFonts w:ascii="Arial" w:hAnsi="Arial" w:cs="Arial"/>
        </w:rPr>
      </w:pPr>
    </w:p>
    <w:sectPr w:rsidR="003C4A1B" w:rsidRPr="003C4A1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79117" w14:textId="77777777" w:rsidR="00E751CF" w:rsidRPr="00D94B24" w:rsidRDefault="00E751CF" w:rsidP="00D24C15">
      <w:pPr>
        <w:spacing w:after="0"/>
      </w:pPr>
      <w:r>
        <w:separator/>
      </w:r>
    </w:p>
  </w:endnote>
  <w:endnote w:type="continuationSeparator" w:id="0">
    <w:p w14:paraId="5DB6967C" w14:textId="77777777" w:rsidR="00E751CF" w:rsidRPr="00D94B24" w:rsidRDefault="00E751CF"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altName w:val="Times New Roman"/>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E7ABC" w14:textId="77777777" w:rsidR="00E751CF" w:rsidRPr="00D94B24" w:rsidRDefault="00E751CF" w:rsidP="00D24C15">
      <w:pPr>
        <w:spacing w:after="0"/>
      </w:pPr>
      <w:r>
        <w:separator/>
      </w:r>
    </w:p>
  </w:footnote>
  <w:footnote w:type="continuationSeparator" w:id="0">
    <w:p w14:paraId="2F88C3EF" w14:textId="77777777" w:rsidR="00E751CF" w:rsidRPr="00D94B24" w:rsidRDefault="00E751CF"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6646994">
    <w:abstractNumId w:val="9"/>
  </w:num>
  <w:num w:numId="2" w16cid:durableId="1671519577">
    <w:abstractNumId w:val="0"/>
  </w:num>
  <w:num w:numId="3" w16cid:durableId="255602006">
    <w:abstractNumId w:val="12"/>
  </w:num>
  <w:num w:numId="4" w16cid:durableId="1559709116">
    <w:abstractNumId w:val="13"/>
  </w:num>
  <w:num w:numId="5" w16cid:durableId="2043819246">
    <w:abstractNumId w:val="8"/>
  </w:num>
  <w:num w:numId="6" w16cid:durableId="797142417">
    <w:abstractNumId w:val="10"/>
  </w:num>
  <w:num w:numId="7" w16cid:durableId="657224985">
    <w:abstractNumId w:val="6"/>
  </w:num>
  <w:num w:numId="8" w16cid:durableId="1948416657">
    <w:abstractNumId w:val="2"/>
  </w:num>
  <w:num w:numId="9" w16cid:durableId="1836875333">
    <w:abstractNumId w:val="11"/>
  </w:num>
  <w:num w:numId="10" w16cid:durableId="1793862946">
    <w:abstractNumId w:val="7"/>
  </w:num>
  <w:num w:numId="11" w16cid:durableId="2104565634">
    <w:abstractNumId w:val="5"/>
  </w:num>
  <w:num w:numId="12" w16cid:durableId="358315722">
    <w:abstractNumId w:val="3"/>
  </w:num>
  <w:num w:numId="13" w16cid:durableId="1177572507">
    <w:abstractNumId w:val="4"/>
  </w:num>
  <w:num w:numId="14" w16cid:durableId="475804475">
    <w:abstractNumId w:val="1"/>
  </w:num>
  <w:num w:numId="15" w16cid:durableId="18101714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27AA4"/>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439D"/>
    <w:rsid w:val="001D4BA2"/>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66915"/>
    <w:rsid w:val="00374BA5"/>
    <w:rsid w:val="00375040"/>
    <w:rsid w:val="00385039"/>
    <w:rsid w:val="00393713"/>
    <w:rsid w:val="00394149"/>
    <w:rsid w:val="00395480"/>
    <w:rsid w:val="003973E1"/>
    <w:rsid w:val="003A03AD"/>
    <w:rsid w:val="003A6BF8"/>
    <w:rsid w:val="003B1A76"/>
    <w:rsid w:val="003B6C88"/>
    <w:rsid w:val="003C4A1B"/>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13347"/>
    <w:rsid w:val="00624BBE"/>
    <w:rsid w:val="00631B60"/>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5F98"/>
    <w:rsid w:val="006A6F6C"/>
    <w:rsid w:val="006B4584"/>
    <w:rsid w:val="006B5E20"/>
    <w:rsid w:val="006C02F2"/>
    <w:rsid w:val="006C0B5B"/>
    <w:rsid w:val="006C49C5"/>
    <w:rsid w:val="006C6DD7"/>
    <w:rsid w:val="006D71C0"/>
    <w:rsid w:val="006E3289"/>
    <w:rsid w:val="006E4A5C"/>
    <w:rsid w:val="006F2A92"/>
    <w:rsid w:val="006F2D65"/>
    <w:rsid w:val="006F6338"/>
    <w:rsid w:val="00700AD5"/>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1F13"/>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AA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86554"/>
    <w:rsid w:val="00C86C9C"/>
    <w:rsid w:val="00C97013"/>
    <w:rsid w:val="00C9734E"/>
    <w:rsid w:val="00CA4AEA"/>
    <w:rsid w:val="00CA4E5B"/>
    <w:rsid w:val="00CA75A5"/>
    <w:rsid w:val="00CB2CF6"/>
    <w:rsid w:val="00CB3739"/>
    <w:rsid w:val="00CB3B51"/>
    <w:rsid w:val="00CB610C"/>
    <w:rsid w:val="00CD17AD"/>
    <w:rsid w:val="00CD1A82"/>
    <w:rsid w:val="00CD3A29"/>
    <w:rsid w:val="00CD5B67"/>
    <w:rsid w:val="00CD798D"/>
    <w:rsid w:val="00CE323D"/>
    <w:rsid w:val="00CE4DD5"/>
    <w:rsid w:val="00CF496E"/>
    <w:rsid w:val="00CF56C4"/>
    <w:rsid w:val="00D00618"/>
    <w:rsid w:val="00D10FAB"/>
    <w:rsid w:val="00D12FA1"/>
    <w:rsid w:val="00D158FF"/>
    <w:rsid w:val="00D162FC"/>
    <w:rsid w:val="00D16DEC"/>
    <w:rsid w:val="00D24C15"/>
    <w:rsid w:val="00D31D62"/>
    <w:rsid w:val="00D33495"/>
    <w:rsid w:val="00D55BCC"/>
    <w:rsid w:val="00D72705"/>
    <w:rsid w:val="00D72CC7"/>
    <w:rsid w:val="00D7315D"/>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C7A81"/>
    <w:rsid w:val="00DD25A9"/>
    <w:rsid w:val="00DF5744"/>
    <w:rsid w:val="00E00694"/>
    <w:rsid w:val="00E01191"/>
    <w:rsid w:val="00E05555"/>
    <w:rsid w:val="00E114CC"/>
    <w:rsid w:val="00E1310A"/>
    <w:rsid w:val="00E133C4"/>
    <w:rsid w:val="00E14733"/>
    <w:rsid w:val="00E21196"/>
    <w:rsid w:val="00E256B0"/>
    <w:rsid w:val="00E31A05"/>
    <w:rsid w:val="00E321D3"/>
    <w:rsid w:val="00E36240"/>
    <w:rsid w:val="00E45237"/>
    <w:rsid w:val="00E458DB"/>
    <w:rsid w:val="00E46C48"/>
    <w:rsid w:val="00E47459"/>
    <w:rsid w:val="00E5350D"/>
    <w:rsid w:val="00E579D8"/>
    <w:rsid w:val="00E66903"/>
    <w:rsid w:val="00E751CF"/>
    <w:rsid w:val="00E83E51"/>
    <w:rsid w:val="00E94295"/>
    <w:rsid w:val="00EA56C2"/>
    <w:rsid w:val="00EA70B4"/>
    <w:rsid w:val="00EB34EB"/>
    <w:rsid w:val="00EB71A8"/>
    <w:rsid w:val="00ED0C35"/>
    <w:rsid w:val="00ED1809"/>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023E"/>
    <w:rsid w:val="00F9565F"/>
    <w:rsid w:val="00F963E1"/>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F4C5961"/>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table" w:styleId="TableGrid">
    <w:name w:val="Table Grid"/>
    <w:aliases w:val="SGS Table Basic 1"/>
    <w:basedOn w:val="TableNormal"/>
    <w:uiPriority w:val="39"/>
    <w:qFormat/>
    <w:rsid w:val="00366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2.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2877</Words>
  <Characters>16400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15</cp:revision>
  <dcterms:created xsi:type="dcterms:W3CDTF">2023-01-11T04:42:00Z</dcterms:created>
  <dcterms:modified xsi:type="dcterms:W3CDTF">2024-11-06T17:28:00Z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ies>
</file>